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84512" w14:textId="77777777" w:rsidR="00562AC3" w:rsidRDefault="00AD4B95">
      <w:pPr>
        <w:rPr>
          <w:b/>
          <w:bCs/>
        </w:rPr>
      </w:pPr>
      <w:r>
        <w:rPr>
          <w:b/>
          <w:bCs/>
        </w:rPr>
        <w:t xml:space="preserve">WYMAGANIA EDUKACYJNE NA POSZCZEGÓLNE OCENY. KLASA 5. </w:t>
      </w:r>
    </w:p>
    <w:p w14:paraId="397EB91A" w14:textId="77777777" w:rsidR="00562AC3" w:rsidRDefault="00562AC3">
      <w:pPr>
        <w:rPr>
          <w:b/>
          <w:bCs/>
        </w:rPr>
      </w:pPr>
    </w:p>
    <w:p w14:paraId="4D8FF422" w14:textId="77777777" w:rsidR="00562AC3" w:rsidRDefault="00AD4B95">
      <w:pPr>
        <w:rPr>
          <w:color w:val="EE0000"/>
        </w:rPr>
      </w:pPr>
      <w:r>
        <w:rPr>
          <w:color w:val="EE0000"/>
        </w:rPr>
        <w:t xml:space="preserve">Ocenę niedostateczną otrzymuje uczeń, który nie spełnia wymagań edukacyjnych na ocenę dopuszczającą. </w:t>
      </w:r>
    </w:p>
    <w:p w14:paraId="2695A674" w14:textId="77777777" w:rsidR="00562AC3" w:rsidRDefault="00562AC3"/>
    <w:p w14:paraId="561F6B68" w14:textId="77777777" w:rsidR="00562AC3" w:rsidRDefault="00562AC3"/>
    <w:p w14:paraId="0E6868A0" w14:textId="77777777" w:rsidR="00562AC3" w:rsidRDefault="00AD4B95">
      <w:r>
        <w:rPr>
          <w:b/>
          <w:bCs/>
        </w:rPr>
        <w:t xml:space="preserve">I. KSZTAŁCENIE LITERACKIE I KULTUROWE </w:t>
      </w:r>
    </w:p>
    <w:p w14:paraId="56826E8E" w14:textId="77777777" w:rsidR="00562AC3" w:rsidRDefault="00562AC3"/>
    <w:p w14:paraId="64D832C6" w14:textId="77777777" w:rsidR="00562AC3" w:rsidRDefault="00562AC3"/>
    <w:tbl>
      <w:tblPr>
        <w:tblStyle w:val="a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4"/>
        <w:gridCol w:w="2440"/>
        <w:gridCol w:w="2344"/>
        <w:gridCol w:w="2556"/>
        <w:gridCol w:w="2688"/>
        <w:gridCol w:w="3549"/>
      </w:tblGrid>
      <w:tr w:rsidR="00562AC3" w14:paraId="3F5832BD" w14:textId="77777777">
        <w:trPr>
          <w:trHeight w:val="285"/>
        </w:trPr>
        <w:tc>
          <w:tcPr>
            <w:tcW w:w="1874" w:type="dxa"/>
            <w:tcBorders>
              <w:top w:val="nil"/>
              <w:left w:val="nil"/>
              <w:bottom w:val="nil"/>
            </w:tcBorders>
          </w:tcPr>
          <w:p w14:paraId="5520B311" w14:textId="77777777" w:rsidR="00562AC3" w:rsidRDefault="00562AC3">
            <w:pPr>
              <w:rPr>
                <w:b/>
                <w:bCs/>
              </w:rPr>
            </w:pPr>
          </w:p>
        </w:tc>
        <w:tc>
          <w:tcPr>
            <w:tcW w:w="13577" w:type="dxa"/>
            <w:gridSpan w:val="5"/>
          </w:tcPr>
          <w:p w14:paraId="6282648C" w14:textId="77777777" w:rsidR="00562AC3" w:rsidRDefault="00AD4B95">
            <w:pPr>
              <w:tabs>
                <w:tab w:val="left" w:pos="464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Uczeń:</w:t>
            </w:r>
          </w:p>
        </w:tc>
      </w:tr>
      <w:tr w:rsidR="00562AC3" w14:paraId="0F6F44CA" w14:textId="77777777">
        <w:trPr>
          <w:trHeight w:val="285"/>
        </w:trPr>
        <w:tc>
          <w:tcPr>
            <w:tcW w:w="1874" w:type="dxa"/>
            <w:tcBorders>
              <w:top w:val="nil"/>
              <w:left w:val="nil"/>
              <w:bottom w:val="nil"/>
            </w:tcBorders>
          </w:tcPr>
          <w:p w14:paraId="359F5B5F" w14:textId="77777777" w:rsidR="00562AC3" w:rsidRDefault="00562AC3">
            <w:pPr>
              <w:rPr>
                <w:b/>
                <w:bCs/>
              </w:rPr>
            </w:pPr>
          </w:p>
        </w:tc>
        <w:tc>
          <w:tcPr>
            <w:tcW w:w="2440" w:type="dxa"/>
          </w:tcPr>
          <w:p w14:paraId="3D8115C4" w14:textId="77777777" w:rsidR="00562AC3" w:rsidRDefault="00AD4B95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dopuszczająca</w:t>
            </w:r>
          </w:p>
        </w:tc>
        <w:tc>
          <w:tcPr>
            <w:tcW w:w="2344" w:type="dxa"/>
          </w:tcPr>
          <w:p w14:paraId="1C2CDA45" w14:textId="77777777" w:rsidR="00562AC3" w:rsidRDefault="00AD4B95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dostateczna</w:t>
            </w:r>
          </w:p>
        </w:tc>
        <w:tc>
          <w:tcPr>
            <w:tcW w:w="2556" w:type="dxa"/>
          </w:tcPr>
          <w:p w14:paraId="7FBE4947" w14:textId="77777777" w:rsidR="00562AC3" w:rsidRDefault="00AD4B95">
            <w:pPr>
              <w:ind w:firstLine="708"/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dobra</w:t>
            </w:r>
          </w:p>
        </w:tc>
        <w:tc>
          <w:tcPr>
            <w:tcW w:w="2688" w:type="dxa"/>
          </w:tcPr>
          <w:p w14:paraId="420E1C2F" w14:textId="77777777" w:rsidR="00562AC3" w:rsidRDefault="00AD4B95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bardzo dobra</w:t>
            </w:r>
          </w:p>
        </w:tc>
        <w:tc>
          <w:tcPr>
            <w:tcW w:w="3549" w:type="dxa"/>
          </w:tcPr>
          <w:p w14:paraId="325C066D" w14:textId="77777777" w:rsidR="00562AC3" w:rsidRDefault="00AD4B95">
            <w:pPr>
              <w:tabs>
                <w:tab w:val="left" w:pos="464"/>
              </w:tabs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celująca</w:t>
            </w:r>
          </w:p>
        </w:tc>
      </w:tr>
      <w:tr w:rsidR="00562AC3" w14:paraId="5677B460" w14:textId="77777777">
        <w:trPr>
          <w:trHeight w:val="1078"/>
        </w:trPr>
        <w:tc>
          <w:tcPr>
            <w:tcW w:w="1874" w:type="dxa"/>
            <w:tcBorders>
              <w:top w:val="nil"/>
              <w:left w:val="nil"/>
            </w:tcBorders>
          </w:tcPr>
          <w:p w14:paraId="3AAEADE8" w14:textId="77777777" w:rsidR="00562AC3" w:rsidRDefault="00AD4B95">
            <w:r>
              <w:rPr>
                <w:b/>
                <w:bCs/>
                <w:color w:val="FFFFFF"/>
                <w:sz w:val="20"/>
                <w:szCs w:val="20"/>
              </w:rPr>
              <w:t>ocena dopuszczająca</w:t>
            </w:r>
          </w:p>
        </w:tc>
        <w:tc>
          <w:tcPr>
            <w:tcW w:w="2440" w:type="dxa"/>
          </w:tcPr>
          <w:p w14:paraId="5A5283C8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 pomocą rozpoznaje podstawowe </w:t>
            </w:r>
            <w:proofErr w:type="gramStart"/>
            <w:r>
              <w:rPr>
                <w:color w:val="000000"/>
                <w:sz w:val="18"/>
                <w:szCs w:val="18"/>
              </w:rPr>
              <w:t>elementy  i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wykonuje najprostsze zadania według wskazówek lub wzoru.</w:t>
            </w:r>
          </w:p>
        </w:tc>
        <w:tc>
          <w:tcPr>
            <w:tcW w:w="2344" w:type="dxa"/>
          </w:tcPr>
          <w:p w14:paraId="2A967C14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Samodzielnie wykonuje typowe zadania, poprawnie stosując podstawową wiedzę i umiejętności.</w:t>
            </w:r>
          </w:p>
          <w:p w14:paraId="6A22DEBC" w14:textId="77777777" w:rsidR="00562AC3" w:rsidRDefault="00562A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56C7B979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Analizuje, porównuje i wyjaśnia zależności oraz formułuje poprawne wnioski w typowych i częściowo nowych sytuacjach.</w:t>
            </w:r>
          </w:p>
        </w:tc>
        <w:tc>
          <w:tcPr>
            <w:tcW w:w="2688" w:type="dxa"/>
          </w:tcPr>
          <w:p w14:paraId="4723355E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Samodzielnie rozwiązuje bardziej złożone problemy, uzasadnia swoje rozwiązania i świadomie doskonali sposób pracy.</w:t>
            </w:r>
          </w:p>
        </w:tc>
        <w:tc>
          <w:tcPr>
            <w:tcW w:w="3549" w:type="dxa"/>
          </w:tcPr>
          <w:p w14:paraId="2CC32BE5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Twórczo wykorzystuje wiedzę i umiejętności, proponuje własne rozwiązania lub interpretacje oraz przekonująco je uzasadnia.</w:t>
            </w:r>
          </w:p>
        </w:tc>
      </w:tr>
      <w:tr w:rsidR="00562AC3" w14:paraId="7A9A43BE" w14:textId="77777777">
        <w:trPr>
          <w:trHeight w:val="292"/>
        </w:trPr>
        <w:tc>
          <w:tcPr>
            <w:tcW w:w="1874" w:type="dxa"/>
          </w:tcPr>
          <w:p w14:paraId="494FABF4" w14:textId="77777777" w:rsidR="00562AC3" w:rsidRDefault="00AD4B95">
            <w:pPr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</w:rPr>
              <w:t>Obszar</w:t>
            </w:r>
          </w:p>
        </w:tc>
        <w:tc>
          <w:tcPr>
            <w:tcW w:w="2440" w:type="dxa"/>
          </w:tcPr>
          <w:p w14:paraId="10848AC2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44" w:type="dxa"/>
          </w:tcPr>
          <w:p w14:paraId="47CBE328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dopuszczającą, a ponadto:</w:t>
            </w:r>
          </w:p>
          <w:p w14:paraId="73D65596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6" w:type="dxa"/>
          </w:tcPr>
          <w:p w14:paraId="009E5674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dostateczną, a ponadto:</w:t>
            </w:r>
          </w:p>
          <w:p w14:paraId="55675676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88" w:type="dxa"/>
          </w:tcPr>
          <w:p w14:paraId="786CE127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dobrą, a ponadto:</w:t>
            </w:r>
          </w:p>
          <w:p w14:paraId="04069D3E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9" w:type="dxa"/>
          </w:tcPr>
          <w:p w14:paraId="0CCB019C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bardzo dobrą, a ponadto:</w:t>
            </w:r>
          </w:p>
          <w:p w14:paraId="630965FB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</w:tr>
      <w:tr w:rsidR="00562AC3" w14:paraId="15B44B5F" w14:textId="77777777">
        <w:trPr>
          <w:trHeight w:val="299"/>
        </w:trPr>
        <w:tc>
          <w:tcPr>
            <w:tcW w:w="1874" w:type="dxa"/>
          </w:tcPr>
          <w:p w14:paraId="0B25D001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Odbiór i rozumienie utworu </w:t>
            </w:r>
          </w:p>
        </w:tc>
        <w:tc>
          <w:tcPr>
            <w:tcW w:w="2440" w:type="dxa"/>
          </w:tcPr>
          <w:p w14:paraId="44A97321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-odczytuje utwór ze zrozumieniem;</w:t>
            </w:r>
          </w:p>
          <w:p w14:paraId="33B29EB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wskazuje podstawowe informacje dotyczące jego treści; </w:t>
            </w:r>
          </w:p>
          <w:p w14:paraId="6680AC1F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odpowiada na proste pytania dotyczące utworu;</w:t>
            </w:r>
          </w:p>
        </w:tc>
        <w:tc>
          <w:tcPr>
            <w:tcW w:w="2344" w:type="dxa"/>
          </w:tcPr>
          <w:p w14:paraId="71581DF1" w14:textId="77777777" w:rsidR="00562AC3" w:rsidRDefault="00AD4B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określa temat i główną myśl utworu;</w:t>
            </w:r>
          </w:p>
          <w:p w14:paraId="5C8189FB" w14:textId="77777777" w:rsidR="00562AC3" w:rsidRDefault="00AD4B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porządkuje informacje i wydarzenia oraz uzasadnia odpowiedzi, odwołując się do tekstu;</w:t>
            </w:r>
          </w:p>
        </w:tc>
        <w:tc>
          <w:tcPr>
            <w:tcW w:w="2556" w:type="dxa"/>
          </w:tcPr>
          <w:p w14:paraId="70973D85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łączy informacje zawarte w różnych częściach utworu;</w:t>
            </w:r>
          </w:p>
          <w:p w14:paraId="75200143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zależności między wydarzeniami i informacjami oraz formułuje wynikające z tekstu wnioski;</w:t>
            </w:r>
          </w:p>
          <w:p w14:paraId="67DD618C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dostrzega podobieństwa i różnice między poznanymi utworami;</w:t>
            </w:r>
          </w:p>
        </w:tc>
        <w:tc>
          <w:tcPr>
            <w:tcW w:w="2688" w:type="dxa"/>
          </w:tcPr>
          <w:p w14:paraId="32F41B97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odczytuje znaczenia niewyrażone wprost; </w:t>
            </w:r>
          </w:p>
          <w:p w14:paraId="59D340A0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 znaczenie wybranych elementów utworu; </w:t>
            </w:r>
          </w:p>
          <w:p w14:paraId="186332FD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porównuje sposób przedstawienia podobnych treści w różnych utworach oraz formułuje i uzasadnia trafne wnioski;</w:t>
            </w:r>
          </w:p>
          <w:p w14:paraId="30A7C6DD" w14:textId="77777777" w:rsidR="00562AC3" w:rsidRDefault="00562AC3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</w:tcPr>
          <w:p w14:paraId="2F84D38B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odczytuje znaczenie utworu, dostrzega różne możliwości jego rozumienia oraz łączy jego treść z innymi poznanymi tekstami kultury, formułując własne, dobrze uzasadnione wnioski.</w:t>
            </w:r>
          </w:p>
        </w:tc>
      </w:tr>
      <w:tr w:rsidR="00562AC3" w14:paraId="09D7D471" w14:textId="77777777">
        <w:trPr>
          <w:trHeight w:val="285"/>
        </w:trPr>
        <w:tc>
          <w:tcPr>
            <w:tcW w:w="1874" w:type="dxa"/>
          </w:tcPr>
          <w:p w14:paraId="40BC471D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Świat przedstawiony i przebieg wydarzeń   </w:t>
            </w:r>
          </w:p>
        </w:tc>
        <w:tc>
          <w:tcPr>
            <w:tcW w:w="2440" w:type="dxa"/>
          </w:tcPr>
          <w:p w14:paraId="120107F1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podstawowe elementy świata przedstawionego oraz rozpoznaje elementy realistyczne i fantastyczne;</w:t>
            </w:r>
          </w:p>
          <w:p w14:paraId="4C9A6B50" w14:textId="77777777" w:rsidR="00562AC3" w:rsidRDefault="00562AC3">
            <w:pPr>
              <w:rPr>
                <w:sz w:val="20"/>
                <w:szCs w:val="20"/>
              </w:rPr>
            </w:pPr>
          </w:p>
        </w:tc>
        <w:tc>
          <w:tcPr>
            <w:tcW w:w="2344" w:type="dxa"/>
          </w:tcPr>
          <w:p w14:paraId="5B13AFD5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elementy świata przedstawionego, porządkuje wydarzenia oraz rozróżnia elementy realistyczne i fantastyczne;</w:t>
            </w:r>
          </w:p>
        </w:tc>
        <w:tc>
          <w:tcPr>
            <w:tcW w:w="2556" w:type="dxa"/>
          </w:tcPr>
          <w:p w14:paraId="1D4D5B11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wyjaśnia związki </w:t>
            </w:r>
            <w:proofErr w:type="spellStart"/>
            <w:r>
              <w:rPr>
                <w:sz w:val="20"/>
                <w:szCs w:val="20"/>
              </w:rPr>
              <w:t>przyczynowo-skutkowe</w:t>
            </w:r>
            <w:proofErr w:type="spellEnd"/>
            <w:r>
              <w:rPr>
                <w:sz w:val="20"/>
                <w:szCs w:val="20"/>
              </w:rPr>
              <w:t xml:space="preserve"> między wydarzeniami oraz zależności między wybranymi elementami świata przedstawionego;</w:t>
            </w:r>
          </w:p>
          <w:p w14:paraId="3BAB691A" w14:textId="77777777" w:rsidR="00562AC3" w:rsidRDefault="00562AC3">
            <w:pPr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39EBE0B0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analizuje zależności między elementami świata przedstawionego i przebiegiem wydarzeń oraz porównuje je w omawianych utworach;</w:t>
            </w:r>
          </w:p>
        </w:tc>
        <w:tc>
          <w:tcPr>
            <w:tcW w:w="3549" w:type="dxa"/>
          </w:tcPr>
          <w:p w14:paraId="29179C67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porównuje sposób kreowania świata przedstawionego w różnych utworach oraz formułuje i uzasadnia wynikające z tego wnioski.</w:t>
            </w:r>
          </w:p>
        </w:tc>
      </w:tr>
      <w:tr w:rsidR="00562AC3" w14:paraId="1F5A4038" w14:textId="77777777">
        <w:trPr>
          <w:trHeight w:val="285"/>
        </w:trPr>
        <w:tc>
          <w:tcPr>
            <w:tcW w:w="1874" w:type="dxa"/>
          </w:tcPr>
          <w:p w14:paraId="37FDAF4B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Bohaterowie, wartości i problematyka utworu </w:t>
            </w:r>
          </w:p>
        </w:tc>
        <w:tc>
          <w:tcPr>
            <w:tcW w:w="2440" w:type="dxa"/>
          </w:tcPr>
          <w:p w14:paraId="1A3AAB96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bohatera; nazywa wrażenia wywołane utworem oraz z pomocą rozpoznaje podstawowe wartości i problemy w nim przedstawione;</w:t>
            </w:r>
          </w:p>
        </w:tc>
        <w:tc>
          <w:tcPr>
            <w:tcW w:w="2344" w:type="dxa"/>
          </w:tcPr>
          <w:p w14:paraId="57D55D14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określa cechy bohatera i wyjaśnia motywy jego postępowania; wskazuje wartości obecne w utworze oraz określa jego </w:t>
            </w:r>
            <w:r>
              <w:rPr>
                <w:sz w:val="20"/>
                <w:szCs w:val="20"/>
              </w:rPr>
              <w:lastRenderedPageBreak/>
              <w:t>nastrój i podstawową problematykę;</w:t>
            </w:r>
          </w:p>
        </w:tc>
        <w:tc>
          <w:tcPr>
            <w:tcW w:w="2556" w:type="dxa"/>
          </w:tcPr>
          <w:p w14:paraId="2F609BF6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charakteryzuje bohatera i uzasadnia swoje zdanie na temat jego postępowania; wyjaśnia problematykę i przesłanie utworu, odwołując się do jego treści;</w:t>
            </w:r>
          </w:p>
        </w:tc>
        <w:tc>
          <w:tcPr>
            <w:tcW w:w="2688" w:type="dxa"/>
          </w:tcPr>
          <w:p w14:paraId="284C0216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porównuje bohaterów, ich postawy i motywacje; wyjaśnia związki między przedstawionymi wydarzeniami, wartościami i </w:t>
            </w:r>
            <w:r>
              <w:rPr>
                <w:sz w:val="20"/>
                <w:szCs w:val="20"/>
              </w:rPr>
              <w:lastRenderedPageBreak/>
              <w:t>problematyką utworu oraz uzasadnia własne odczytanie;</w:t>
            </w:r>
          </w:p>
        </w:tc>
        <w:tc>
          <w:tcPr>
            <w:tcW w:w="3549" w:type="dxa"/>
          </w:tcPr>
          <w:p w14:paraId="06F8D80B" w14:textId="77777777" w:rsidR="00562AC3" w:rsidRDefault="00562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tbl>
            <w:tblPr>
              <w:tblStyle w:val="a0"/>
              <w:tblW w:w="96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6"/>
            </w:tblGrid>
            <w:tr w:rsidR="00562AC3" w14:paraId="68CC877B" w14:textId="77777777">
              <w:tc>
                <w:tcPr>
                  <w:tcW w:w="96" w:type="dxa"/>
                  <w:vAlign w:val="center"/>
                </w:tcPr>
                <w:p w14:paraId="1384CD81" w14:textId="77777777" w:rsidR="00562AC3" w:rsidRDefault="00562AC3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9766DAD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formułuje i uzasadnia wnioski dotyczące bohaterów, ich postaw i wartości oraz problematyki i </w:t>
            </w:r>
            <w:r>
              <w:rPr>
                <w:sz w:val="20"/>
                <w:szCs w:val="20"/>
              </w:rPr>
              <w:lastRenderedPageBreak/>
              <w:t>przesłania utworu; dostrzega różne możliwości jego odczytania.</w:t>
            </w:r>
          </w:p>
        </w:tc>
      </w:tr>
      <w:tr w:rsidR="00562AC3" w14:paraId="3229A324" w14:textId="77777777">
        <w:trPr>
          <w:trHeight w:val="285"/>
        </w:trPr>
        <w:tc>
          <w:tcPr>
            <w:tcW w:w="1874" w:type="dxa"/>
          </w:tcPr>
          <w:p w14:paraId="645E6AED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Rodzaje i gatunki literackie </w:t>
            </w:r>
          </w:p>
        </w:tc>
        <w:tc>
          <w:tcPr>
            <w:tcW w:w="2440" w:type="dxa"/>
          </w:tcPr>
          <w:p w14:paraId="1538E3FC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podstawowe rodzaje i poznane gatunki literackie;</w:t>
            </w:r>
          </w:p>
        </w:tc>
        <w:tc>
          <w:tcPr>
            <w:tcW w:w="2344" w:type="dxa"/>
          </w:tcPr>
          <w:p w14:paraId="428F04E0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podstawowe cechy poznanych rodzajów i gatunków literackich oraz rozpoznaje je w omawianych utworach;</w:t>
            </w:r>
          </w:p>
        </w:tc>
        <w:tc>
          <w:tcPr>
            <w:tcW w:w="2556" w:type="dxa"/>
          </w:tcPr>
          <w:p w14:paraId="03BAE669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cechy rodzajowe i gatunkowe omawianego utworu oraz uzasadnia jego przynależność, odwołując się do jego właściwości;</w:t>
            </w:r>
          </w:p>
        </w:tc>
        <w:tc>
          <w:tcPr>
            <w:tcW w:w="2688" w:type="dxa"/>
          </w:tcPr>
          <w:p w14:paraId="3426063D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cechy poznanych rodzajów i gatunków oraz uzasadnia przynależność utworu, posługując się odpowiednimi przykładami z tekstu;</w:t>
            </w:r>
          </w:p>
        </w:tc>
        <w:tc>
          <w:tcPr>
            <w:tcW w:w="3549" w:type="dxa"/>
          </w:tcPr>
          <w:p w14:paraId="31CA1F90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porównuje utwory należące do poznanych rodzajów i gatunków oraz formułuje i uzasadnia wnioski dotyczące ich podobieństw i różnic.</w:t>
            </w:r>
          </w:p>
        </w:tc>
      </w:tr>
      <w:tr w:rsidR="00562AC3" w14:paraId="47979C3C" w14:textId="77777777">
        <w:trPr>
          <w:trHeight w:val="285"/>
        </w:trPr>
        <w:tc>
          <w:tcPr>
            <w:tcW w:w="1874" w:type="dxa"/>
          </w:tcPr>
          <w:p w14:paraId="02646F07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Środki artystyczne i budowa utworu </w:t>
            </w:r>
          </w:p>
        </w:tc>
        <w:tc>
          <w:tcPr>
            <w:tcW w:w="2440" w:type="dxa"/>
          </w:tcPr>
          <w:p w14:paraId="620415F0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podstawowe środki artystyczne i elementy budowy utworu;</w:t>
            </w:r>
          </w:p>
        </w:tc>
        <w:tc>
          <w:tcPr>
            <w:tcW w:w="2344" w:type="dxa"/>
          </w:tcPr>
          <w:p w14:paraId="51CA9372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w utworze poznane środki artystyczne i elementy jego budowy oraz określa ich podstawowe znaczenie;</w:t>
            </w:r>
          </w:p>
        </w:tc>
        <w:tc>
          <w:tcPr>
            <w:tcW w:w="2556" w:type="dxa"/>
          </w:tcPr>
          <w:p w14:paraId="63876589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wyjaśnia znaczenie poznanych środków artystycznych i elementów budowy w omawianym utworze;</w:t>
            </w:r>
          </w:p>
        </w:tc>
        <w:tc>
          <w:tcPr>
            <w:tcW w:w="2688" w:type="dxa"/>
          </w:tcPr>
          <w:p w14:paraId="5C4F32E7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wyjaśnia funkcję środków artystycznych i elementów budowy oraz ich wpływ na znaczenie i odbiór utworu;</w:t>
            </w:r>
          </w:p>
        </w:tc>
        <w:tc>
          <w:tcPr>
            <w:tcW w:w="3549" w:type="dxa"/>
          </w:tcPr>
          <w:p w14:paraId="6560A49A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analizuje i porównuje sposób wykorzystania środków artystycznych i elementów budowy w różnych utworach oraz uzasadnia wnioski dotyczące ich funkcji.</w:t>
            </w:r>
          </w:p>
        </w:tc>
      </w:tr>
      <w:tr w:rsidR="00562AC3" w14:paraId="57D49A35" w14:textId="77777777">
        <w:trPr>
          <w:trHeight w:val="285"/>
        </w:trPr>
        <w:tc>
          <w:tcPr>
            <w:tcW w:w="1874" w:type="dxa"/>
          </w:tcPr>
          <w:p w14:paraId="1E51800B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Odbiór innych tekstów kultury </w:t>
            </w:r>
          </w:p>
        </w:tc>
        <w:tc>
          <w:tcPr>
            <w:tcW w:w="2440" w:type="dxa"/>
          </w:tcPr>
          <w:p w14:paraId="37A9DC18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rozpoznaje różne teksty kultury, określa ich temat oraz wskazuje podstawowe elementy; </w:t>
            </w:r>
          </w:p>
          <w:p w14:paraId="0A6D641B" w14:textId="77777777" w:rsidR="00562AC3" w:rsidRDefault="00562AC3">
            <w:pPr>
              <w:rPr>
                <w:sz w:val="20"/>
                <w:szCs w:val="20"/>
              </w:rPr>
            </w:pPr>
          </w:p>
        </w:tc>
        <w:tc>
          <w:tcPr>
            <w:tcW w:w="2344" w:type="dxa"/>
          </w:tcPr>
          <w:p w14:paraId="21A61C0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podstawowe elementy tekstu kultury oraz wyraża własną opinię na jego temat;</w:t>
            </w:r>
          </w:p>
        </w:tc>
        <w:tc>
          <w:tcPr>
            <w:tcW w:w="2556" w:type="dxa"/>
          </w:tcPr>
          <w:p w14:paraId="7C8EFA0F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wyjaśnia znaczenie wybranych elementów tekstu kultury oraz uzasadnia własny odbiór, odwołując się do jego treści i formy;</w:t>
            </w:r>
          </w:p>
        </w:tc>
        <w:tc>
          <w:tcPr>
            <w:tcW w:w="2688" w:type="dxa"/>
          </w:tcPr>
          <w:p w14:paraId="141BFB67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wyjaśnia sposób wykorzystania poznanych środków wyrazu oraz ich wpływ na znaczenie i odbiór tekstu kultury; porównuje sposób przedstawienia wybranych treści w różnych tekstach kultury;</w:t>
            </w:r>
          </w:p>
        </w:tc>
        <w:tc>
          <w:tcPr>
            <w:tcW w:w="3549" w:type="dxa"/>
          </w:tcPr>
          <w:p w14:paraId="10884BE7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odczytuje tekst kultury, formułuje i uzasadnia własne wnioski dotyczące zastosowanych środków wyrazu oraz przedstawionych znaczeń.</w:t>
            </w:r>
          </w:p>
        </w:tc>
      </w:tr>
    </w:tbl>
    <w:p w14:paraId="122CD36D" w14:textId="77777777" w:rsidR="00562AC3" w:rsidRDefault="00562AC3">
      <w:pPr>
        <w:rPr>
          <w:sz w:val="20"/>
          <w:szCs w:val="20"/>
        </w:rPr>
      </w:pPr>
    </w:p>
    <w:p w14:paraId="5CB7ACDA" w14:textId="77777777" w:rsidR="00562AC3" w:rsidRDefault="00AD4B95">
      <w:pPr>
        <w:rPr>
          <w:b/>
          <w:bCs/>
          <w:sz w:val="20"/>
          <w:szCs w:val="20"/>
        </w:rPr>
      </w:pPr>
      <w:r>
        <w:rPr>
          <w:b/>
          <w:bCs/>
        </w:rPr>
        <w:t>ZAKRES ANALIZY UTWORÓW LITERACKICH I INNYCH TEKSTÓW KULTURY</w:t>
      </w:r>
    </w:p>
    <w:tbl>
      <w:tblPr>
        <w:tblStyle w:val="a1"/>
        <w:tblW w:w="154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3750"/>
      </w:tblGrid>
      <w:tr w:rsidR="00562AC3" w14:paraId="1D2A0B41" w14:textId="77777777">
        <w:tc>
          <w:tcPr>
            <w:tcW w:w="1696" w:type="dxa"/>
            <w:shd w:val="clear" w:color="auto" w:fill="45B0E1"/>
          </w:tcPr>
          <w:p w14:paraId="0D6F0023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Obszar analizy </w:t>
            </w:r>
          </w:p>
        </w:tc>
        <w:tc>
          <w:tcPr>
            <w:tcW w:w="13750" w:type="dxa"/>
            <w:shd w:val="clear" w:color="auto" w:fill="45B0E1"/>
          </w:tcPr>
          <w:p w14:paraId="7665097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Uczeń rozpoznaje i analizuje m.in.:</w:t>
            </w:r>
          </w:p>
        </w:tc>
      </w:tr>
      <w:tr w:rsidR="00562AC3" w14:paraId="587BCD59" w14:textId="77777777">
        <w:tc>
          <w:tcPr>
            <w:tcW w:w="1696" w:type="dxa"/>
          </w:tcPr>
          <w:p w14:paraId="70FE866A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Liryka </w:t>
            </w:r>
          </w:p>
        </w:tc>
        <w:tc>
          <w:tcPr>
            <w:tcW w:w="13750" w:type="dxa"/>
          </w:tcPr>
          <w:p w14:paraId="6F778D7C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podmiot liryczny, adresata i bohatera utworu, ich cechy, uczucia i wartości; temat, nastrój i przesłanie utworu; sens dosłowny i przenośny; budowę wiersza (wers, strofa, rym, rytm, refren, liczba sylab w wersie); środki stylistyczne (epitet, porównanie, przenośnia/metafora, wyraz dźwiękonaśladowczy, uosobienie, ożywienie, apostrofa, powtórzenie); poznany gatunek: hymn.</w:t>
            </w:r>
          </w:p>
        </w:tc>
      </w:tr>
      <w:tr w:rsidR="00562AC3" w14:paraId="0F2CEA50" w14:textId="77777777">
        <w:tc>
          <w:tcPr>
            <w:tcW w:w="1696" w:type="dxa"/>
          </w:tcPr>
          <w:p w14:paraId="2081C08D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Epika </w:t>
            </w:r>
          </w:p>
        </w:tc>
        <w:tc>
          <w:tcPr>
            <w:tcW w:w="13750" w:type="dxa"/>
          </w:tcPr>
          <w:p w14:paraId="2CC4A64F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narratora i narrację (pierwszoosobową i </w:t>
            </w:r>
            <w:proofErr w:type="spellStart"/>
            <w:r>
              <w:rPr>
                <w:sz w:val="20"/>
                <w:szCs w:val="20"/>
              </w:rPr>
              <w:t>trzecioosobową</w:t>
            </w:r>
            <w:proofErr w:type="spellEnd"/>
            <w:r>
              <w:rPr>
                <w:sz w:val="20"/>
                <w:szCs w:val="20"/>
              </w:rPr>
              <w:t xml:space="preserve">); świat przedstawiony (czas i miejsce akcji, wydarzenia, bohaterowie); bohatera głównego i drugoplanowego oraz relacje między bohaterami; fabułę, akcję, wątek główny i poboczny, związki </w:t>
            </w:r>
            <w:proofErr w:type="spellStart"/>
            <w:r>
              <w:rPr>
                <w:sz w:val="20"/>
                <w:szCs w:val="20"/>
              </w:rPr>
              <w:t>przyczynowo-skutkowe</w:t>
            </w:r>
            <w:proofErr w:type="spellEnd"/>
            <w:r>
              <w:rPr>
                <w:sz w:val="20"/>
                <w:szCs w:val="20"/>
              </w:rPr>
              <w:t>; fikcję literacką oraz elementy realistyczne i fantastyczne; dialog i monolog; elementy budowy utworu (tytuł, puenta, punkt kulminacyjny); tematykę, problematykę i przesłanie; poznane gatunki: bajkę, mit, opowiadanie, powieść.</w:t>
            </w:r>
          </w:p>
        </w:tc>
      </w:tr>
      <w:tr w:rsidR="00562AC3" w14:paraId="122B6D8D" w14:textId="77777777">
        <w:tc>
          <w:tcPr>
            <w:tcW w:w="1696" w:type="dxa"/>
          </w:tcPr>
          <w:p w14:paraId="4925A8B9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Inne teksty kultury </w:t>
            </w:r>
          </w:p>
        </w:tc>
        <w:tc>
          <w:tcPr>
            <w:tcW w:w="13750" w:type="dxa"/>
          </w:tcPr>
          <w:p w14:paraId="44C69ABF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tematykę, nastrój i podstawowe znaczenia tekstu kultury; elementy przedstawione w dziele; podstawowe środki wyrazu właściwe dla poznanych tekstów kultury; w dziele plastycznym m.in. plan, barwy, kompozycję, światło i ruch; podstawowe cechy obrazu i innych poznanych tekstów kultury, w tym spektaklu teatralnego, filmu/kina, koncertu oraz programu telewizyjnego i radiowego; związki między treścią i formą różnych tekstów kultury.</w:t>
            </w:r>
          </w:p>
        </w:tc>
      </w:tr>
    </w:tbl>
    <w:p w14:paraId="27167DBC" w14:textId="77777777" w:rsidR="00562AC3" w:rsidRDefault="00562AC3">
      <w:pPr>
        <w:rPr>
          <w:sz w:val="20"/>
          <w:szCs w:val="20"/>
        </w:rPr>
      </w:pPr>
    </w:p>
    <w:p w14:paraId="24E26207" w14:textId="77777777" w:rsidR="00562AC3" w:rsidRDefault="00AD4B95">
      <w:pPr>
        <w:rPr>
          <w:sz w:val="20"/>
          <w:szCs w:val="20"/>
        </w:rPr>
      </w:pPr>
      <w:r>
        <w:rPr>
          <w:sz w:val="20"/>
          <w:szCs w:val="20"/>
        </w:rPr>
        <w:t>Uwaga: Wymienione obszary określają zakres treści podlegających analizie. Stopień opanowania umiejętności ich rozpoznawania, analizowania i interpretowania oraz dostrzegania związków między tekstami kultury określają wymagania na poszczególne oceny.</w:t>
      </w:r>
    </w:p>
    <w:p w14:paraId="1BD75A05" w14:textId="77777777" w:rsidR="00562AC3" w:rsidRDefault="00562AC3"/>
    <w:p w14:paraId="2FA5437D" w14:textId="77777777" w:rsidR="00562AC3" w:rsidRDefault="00562AC3"/>
    <w:p w14:paraId="721AEBCC" w14:textId="77777777" w:rsidR="00562AC3" w:rsidRDefault="00562AC3"/>
    <w:p w14:paraId="0DD4E5B4" w14:textId="77777777" w:rsidR="00562AC3" w:rsidRDefault="00AD4B95">
      <w:pPr>
        <w:rPr>
          <w:b/>
          <w:bCs/>
        </w:rPr>
      </w:pPr>
      <w:r>
        <w:rPr>
          <w:b/>
          <w:bCs/>
        </w:rPr>
        <w:t>II. KSZTAŁCENIE JĘZYKOWE</w:t>
      </w:r>
    </w:p>
    <w:p w14:paraId="3B7CCFC8" w14:textId="77777777" w:rsidR="00562AC3" w:rsidRDefault="00562AC3"/>
    <w:p w14:paraId="3E3BF7A2" w14:textId="77777777" w:rsidR="00562AC3" w:rsidRDefault="00AD4B95">
      <w:r>
        <w:lastRenderedPageBreak/>
        <w:t>Uwaga! Szczegółowy zakres wiadomości i umiejętności językowych określono w tabeli „Zakres wiadomości i umiejętności językowych”. Wymienione zagadnienia stanowią podstawę do rozwijania umiejętności rozpoznawania, wyjaśniania i stosowania wiedzy o języku na poszczególnych poziomach wymagań.</w:t>
      </w:r>
    </w:p>
    <w:p w14:paraId="1D97E2BC" w14:textId="77777777" w:rsidR="00562AC3" w:rsidRDefault="00562AC3"/>
    <w:p w14:paraId="66E21AD0" w14:textId="77777777" w:rsidR="00562AC3" w:rsidRDefault="00562AC3"/>
    <w:tbl>
      <w:tblPr>
        <w:tblStyle w:val="a2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6"/>
        <w:gridCol w:w="2502"/>
        <w:gridCol w:w="2679"/>
        <w:gridCol w:w="2821"/>
        <w:gridCol w:w="2679"/>
        <w:gridCol w:w="3254"/>
      </w:tblGrid>
      <w:tr w:rsidR="00562AC3" w14:paraId="3861F5E3" w14:textId="77777777">
        <w:trPr>
          <w:trHeight w:val="285"/>
        </w:trPr>
        <w:tc>
          <w:tcPr>
            <w:tcW w:w="1516" w:type="dxa"/>
            <w:tcBorders>
              <w:top w:val="nil"/>
              <w:left w:val="nil"/>
              <w:bottom w:val="nil"/>
            </w:tcBorders>
          </w:tcPr>
          <w:p w14:paraId="0B2B9993" w14:textId="77777777" w:rsidR="00562AC3" w:rsidRDefault="00562AC3">
            <w:pPr>
              <w:rPr>
                <w:b/>
                <w:bCs/>
              </w:rPr>
            </w:pPr>
          </w:p>
        </w:tc>
        <w:tc>
          <w:tcPr>
            <w:tcW w:w="13935" w:type="dxa"/>
            <w:gridSpan w:val="5"/>
          </w:tcPr>
          <w:p w14:paraId="22AF411F" w14:textId="77777777" w:rsidR="00562AC3" w:rsidRDefault="00AD4B95">
            <w:pPr>
              <w:tabs>
                <w:tab w:val="left" w:pos="464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Uczeń:</w:t>
            </w:r>
          </w:p>
        </w:tc>
      </w:tr>
      <w:tr w:rsidR="00562AC3" w14:paraId="6E6E02C1" w14:textId="77777777">
        <w:trPr>
          <w:trHeight w:val="285"/>
        </w:trPr>
        <w:tc>
          <w:tcPr>
            <w:tcW w:w="1516" w:type="dxa"/>
            <w:tcBorders>
              <w:top w:val="nil"/>
              <w:left w:val="nil"/>
              <w:bottom w:val="nil"/>
            </w:tcBorders>
          </w:tcPr>
          <w:p w14:paraId="2122E513" w14:textId="77777777" w:rsidR="00562AC3" w:rsidRDefault="00562AC3">
            <w:pPr>
              <w:rPr>
                <w:b/>
                <w:bCs/>
              </w:rPr>
            </w:pPr>
          </w:p>
        </w:tc>
        <w:tc>
          <w:tcPr>
            <w:tcW w:w="2502" w:type="dxa"/>
          </w:tcPr>
          <w:p w14:paraId="52BADB0D" w14:textId="77777777" w:rsidR="00562AC3" w:rsidRDefault="00AD4B95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dopuszczająca</w:t>
            </w:r>
          </w:p>
        </w:tc>
        <w:tc>
          <w:tcPr>
            <w:tcW w:w="2679" w:type="dxa"/>
          </w:tcPr>
          <w:p w14:paraId="657250B2" w14:textId="77777777" w:rsidR="00562AC3" w:rsidRDefault="00AD4B95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dostateczna</w:t>
            </w:r>
          </w:p>
        </w:tc>
        <w:tc>
          <w:tcPr>
            <w:tcW w:w="2821" w:type="dxa"/>
          </w:tcPr>
          <w:p w14:paraId="6D8EA7BC" w14:textId="77777777" w:rsidR="00562AC3" w:rsidRDefault="00AD4B95">
            <w:pPr>
              <w:ind w:firstLine="708"/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dobra</w:t>
            </w:r>
          </w:p>
        </w:tc>
        <w:tc>
          <w:tcPr>
            <w:tcW w:w="2679" w:type="dxa"/>
          </w:tcPr>
          <w:p w14:paraId="14C5C6CB" w14:textId="77777777" w:rsidR="00562AC3" w:rsidRDefault="00AD4B95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bardzo dobra</w:t>
            </w:r>
          </w:p>
        </w:tc>
        <w:tc>
          <w:tcPr>
            <w:tcW w:w="3254" w:type="dxa"/>
          </w:tcPr>
          <w:p w14:paraId="02681804" w14:textId="77777777" w:rsidR="00562AC3" w:rsidRDefault="00AD4B95">
            <w:pPr>
              <w:tabs>
                <w:tab w:val="left" w:pos="464"/>
              </w:tabs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celująca</w:t>
            </w:r>
          </w:p>
        </w:tc>
      </w:tr>
      <w:tr w:rsidR="00562AC3" w14:paraId="1581F542" w14:textId="77777777">
        <w:trPr>
          <w:trHeight w:val="1078"/>
        </w:trPr>
        <w:tc>
          <w:tcPr>
            <w:tcW w:w="1516" w:type="dxa"/>
            <w:tcBorders>
              <w:top w:val="nil"/>
              <w:left w:val="nil"/>
            </w:tcBorders>
          </w:tcPr>
          <w:p w14:paraId="0D6C93E4" w14:textId="77777777" w:rsidR="00562AC3" w:rsidRDefault="00AD4B95">
            <w:r>
              <w:rPr>
                <w:b/>
                <w:bCs/>
                <w:color w:val="FFFFFF"/>
                <w:sz w:val="20"/>
                <w:szCs w:val="20"/>
              </w:rPr>
              <w:t>ocena dopuszczająca</w:t>
            </w:r>
          </w:p>
        </w:tc>
        <w:tc>
          <w:tcPr>
            <w:tcW w:w="2502" w:type="dxa"/>
          </w:tcPr>
          <w:p w14:paraId="197239EB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 pomocą rozpoznaje podstawowe </w:t>
            </w:r>
            <w:proofErr w:type="gramStart"/>
            <w:r>
              <w:rPr>
                <w:color w:val="000000"/>
                <w:sz w:val="18"/>
                <w:szCs w:val="18"/>
              </w:rPr>
              <w:t>elementy  i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wykonuje najprostsze zadania według wskazówek lub wzoru.</w:t>
            </w:r>
          </w:p>
        </w:tc>
        <w:tc>
          <w:tcPr>
            <w:tcW w:w="2679" w:type="dxa"/>
          </w:tcPr>
          <w:p w14:paraId="4E24A6AA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Samodzielnie wykonuje typowe zadania, poprawnie stosując podstawową wiedzę i umiejętności.</w:t>
            </w:r>
          </w:p>
          <w:p w14:paraId="6F1AADBC" w14:textId="77777777" w:rsidR="00562AC3" w:rsidRDefault="00562A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21" w:type="dxa"/>
          </w:tcPr>
          <w:p w14:paraId="6D87E74D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Analizuje, porównuje i wyjaśnia zależności oraz formułuje poprawne wnioski w typowych i częściowo nowych sytuacjach.</w:t>
            </w:r>
          </w:p>
        </w:tc>
        <w:tc>
          <w:tcPr>
            <w:tcW w:w="2679" w:type="dxa"/>
          </w:tcPr>
          <w:p w14:paraId="11C1654B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Samodzielnie rozwiązuje bardziej złożone problemy, uzasadnia swoje rozwiązania i świadomie doskonali sposób pracy.</w:t>
            </w:r>
          </w:p>
        </w:tc>
        <w:tc>
          <w:tcPr>
            <w:tcW w:w="3254" w:type="dxa"/>
          </w:tcPr>
          <w:p w14:paraId="4357AC83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Twórczo wykorzystuje wiedzę i umiejętności, proponuje własne rozwiązania lub interpretacje oraz przekonująco je uzasadnia.</w:t>
            </w:r>
          </w:p>
        </w:tc>
      </w:tr>
      <w:tr w:rsidR="00562AC3" w14:paraId="1841331F" w14:textId="77777777">
        <w:trPr>
          <w:trHeight w:val="292"/>
        </w:trPr>
        <w:tc>
          <w:tcPr>
            <w:tcW w:w="1516" w:type="dxa"/>
          </w:tcPr>
          <w:p w14:paraId="35AAAC62" w14:textId="77777777" w:rsidR="00562AC3" w:rsidRDefault="00AD4B95">
            <w:pPr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</w:rPr>
              <w:t>Obszar</w:t>
            </w:r>
          </w:p>
        </w:tc>
        <w:tc>
          <w:tcPr>
            <w:tcW w:w="2502" w:type="dxa"/>
          </w:tcPr>
          <w:p w14:paraId="6FA40969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79" w:type="dxa"/>
          </w:tcPr>
          <w:p w14:paraId="0309EADF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dopuszczającą, a ponadto:</w:t>
            </w:r>
          </w:p>
          <w:p w14:paraId="2E842BE1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21" w:type="dxa"/>
          </w:tcPr>
          <w:p w14:paraId="1F94196E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dostateczną, a ponadto:</w:t>
            </w:r>
          </w:p>
          <w:p w14:paraId="0FA04E68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79" w:type="dxa"/>
          </w:tcPr>
          <w:p w14:paraId="13EC9D29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dobrą, a ponadto:</w:t>
            </w:r>
          </w:p>
          <w:p w14:paraId="7755FC44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254" w:type="dxa"/>
          </w:tcPr>
          <w:p w14:paraId="38BBBCC2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bardzo dobrą, a ponadto:</w:t>
            </w:r>
          </w:p>
          <w:p w14:paraId="1545224A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</w:tr>
      <w:tr w:rsidR="00562AC3" w14:paraId="1E909EF5" w14:textId="77777777">
        <w:trPr>
          <w:trHeight w:val="292"/>
        </w:trPr>
        <w:tc>
          <w:tcPr>
            <w:tcW w:w="1516" w:type="dxa"/>
          </w:tcPr>
          <w:p w14:paraId="1852F59F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Fonetyka </w:t>
            </w:r>
          </w:p>
        </w:tc>
        <w:tc>
          <w:tcPr>
            <w:tcW w:w="2502" w:type="dxa"/>
          </w:tcPr>
          <w:p w14:paraId="41A58192" w14:textId="77777777" w:rsidR="00562AC3" w:rsidRDefault="00AD4B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rozpoznaje podstawowe elementy budowy dźwiękowej wyrazu oraz z pomocą dzieli wyrazy na sylaby;</w:t>
            </w:r>
          </w:p>
        </w:tc>
        <w:tc>
          <w:tcPr>
            <w:tcW w:w="2679" w:type="dxa"/>
          </w:tcPr>
          <w:p w14:paraId="05688959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wyrazy na sylaby oraz rozpoznaje poznane zjawiska fonetyczne;</w:t>
            </w:r>
          </w:p>
        </w:tc>
        <w:tc>
          <w:tcPr>
            <w:tcW w:w="2821" w:type="dxa"/>
          </w:tcPr>
          <w:p w14:paraId="1669BD81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poprawnie dzieli wyrazy na sylaby, rozpoznaje i określa poznane zjawiska fonetyczne;</w:t>
            </w:r>
          </w:p>
        </w:tc>
        <w:tc>
          <w:tcPr>
            <w:tcW w:w="2679" w:type="dxa"/>
          </w:tcPr>
          <w:p w14:paraId="7197AAB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wyjaśnia poznane zjawiska fonetyczne oraz poprawnie wykorzystuje wiedzę fonetyczną w typowych zadaniach językowych;</w:t>
            </w:r>
          </w:p>
        </w:tc>
        <w:tc>
          <w:tcPr>
            <w:tcW w:w="3254" w:type="dxa"/>
          </w:tcPr>
          <w:p w14:paraId="627E33A8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wykorzystuje wiedzę fonetyczną do rozwiązywania nietypowych zadań językowych oraz uzasadnia swoje rozpoznania i rozwiązania.</w:t>
            </w:r>
          </w:p>
        </w:tc>
      </w:tr>
      <w:tr w:rsidR="00562AC3" w14:paraId="7809A42A" w14:textId="77777777">
        <w:trPr>
          <w:trHeight w:val="299"/>
        </w:trPr>
        <w:tc>
          <w:tcPr>
            <w:tcW w:w="1516" w:type="dxa"/>
          </w:tcPr>
          <w:p w14:paraId="2D2ED833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Części mowy i ich zastosowanie </w:t>
            </w:r>
          </w:p>
        </w:tc>
        <w:tc>
          <w:tcPr>
            <w:tcW w:w="2502" w:type="dxa"/>
          </w:tcPr>
          <w:p w14:paraId="7928E308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podstawowe części mowy oraz z pomocą określa ich podstawowe formy;</w:t>
            </w:r>
          </w:p>
        </w:tc>
        <w:tc>
          <w:tcPr>
            <w:tcW w:w="2679" w:type="dxa"/>
          </w:tcPr>
          <w:p w14:paraId="309AA730" w14:textId="77777777" w:rsidR="00562AC3" w:rsidRDefault="00AD4B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rozpoznaje części mowy i ich formy oraz odróżnia części mowy odmienne od nieodmiennych;</w:t>
            </w:r>
          </w:p>
        </w:tc>
        <w:tc>
          <w:tcPr>
            <w:tcW w:w="2821" w:type="dxa"/>
          </w:tcPr>
          <w:p w14:paraId="380CAAE3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formy gramatyczne poznanych części mowy, poprawnie je odmienia oraz stosuje właściwe formy w typowych wypowiedziach;</w:t>
            </w:r>
          </w:p>
        </w:tc>
        <w:tc>
          <w:tcPr>
            <w:tcW w:w="2679" w:type="dxa"/>
          </w:tcPr>
          <w:p w14:paraId="5904A71F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wyjaśnia funkcję poznanych części mowy w wypowiedzi, poprawnie posługuje się ich różnymi formami oraz wykorzystuje wiedzę o częściach mowy podczas tworzenia i poprawiania własnych wypowiedzi;</w:t>
            </w:r>
          </w:p>
        </w:tc>
        <w:tc>
          <w:tcPr>
            <w:tcW w:w="3254" w:type="dxa"/>
          </w:tcPr>
          <w:p w14:paraId="228C363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i poprawnie wykorzystuje wiedzę o częściach mowy i ich formach podczas tworzenia oraz doskonalenia wypowiedzi; uzasadnia dobór zastosowanych form językowych.</w:t>
            </w:r>
          </w:p>
        </w:tc>
      </w:tr>
      <w:tr w:rsidR="00562AC3" w14:paraId="315BA74F" w14:textId="77777777">
        <w:trPr>
          <w:trHeight w:val="285"/>
        </w:trPr>
        <w:tc>
          <w:tcPr>
            <w:tcW w:w="1516" w:type="dxa"/>
          </w:tcPr>
          <w:p w14:paraId="24EBCF94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Budowa zdania i związki składniowe  </w:t>
            </w:r>
          </w:p>
        </w:tc>
        <w:tc>
          <w:tcPr>
            <w:tcW w:w="2502" w:type="dxa"/>
          </w:tcPr>
          <w:p w14:paraId="05871F09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rozpoznaje podstawowe części zdania; </w:t>
            </w:r>
          </w:p>
          <w:p w14:paraId="2BBE4D93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odróżnia zdanie od równoważnika zdania oraz zdanie pojedyncze od złożonego;</w:t>
            </w:r>
          </w:p>
        </w:tc>
        <w:tc>
          <w:tcPr>
            <w:tcW w:w="2679" w:type="dxa"/>
          </w:tcPr>
          <w:p w14:paraId="3EB2C7CF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wskazuje poznane części zdania i związki między wyrazami;</w:t>
            </w:r>
          </w:p>
          <w:p w14:paraId="6BA82E02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rozróżnia poznane rodzaje zdań i ich budowę;</w:t>
            </w:r>
          </w:p>
        </w:tc>
        <w:tc>
          <w:tcPr>
            <w:tcW w:w="2821" w:type="dxa"/>
          </w:tcPr>
          <w:p w14:paraId="2DF9EC74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analizuje budowę zdania, określa funkcje jego poszczególnych elementów oraz wyjaśnia podstawowe zależności między nimi;</w:t>
            </w:r>
          </w:p>
        </w:tc>
        <w:tc>
          <w:tcPr>
            <w:tcW w:w="2679" w:type="dxa"/>
          </w:tcPr>
          <w:p w14:paraId="67F0DD01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przekształca konstrukcje składniowe oraz świadomie wykorzystuje różne sposoby budowania zdań podczas tworzenia i poprawiania wypowiedzi;</w:t>
            </w:r>
          </w:p>
        </w:tc>
        <w:tc>
          <w:tcPr>
            <w:tcW w:w="3254" w:type="dxa"/>
          </w:tcPr>
          <w:p w14:paraId="1E5B586A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wykorzystuje wiedzę o budowie zdania do tworzenia spójnych i poprawnych wypowiedzi oraz uzasadnia zastosowane rozwiązania składniowe.</w:t>
            </w:r>
          </w:p>
        </w:tc>
      </w:tr>
      <w:tr w:rsidR="00562AC3" w14:paraId="215101AA" w14:textId="77777777">
        <w:trPr>
          <w:trHeight w:val="285"/>
        </w:trPr>
        <w:tc>
          <w:tcPr>
            <w:tcW w:w="1516" w:type="dxa"/>
          </w:tcPr>
          <w:p w14:paraId="242E6282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Słownictwo i znaczenie wyrazów </w:t>
            </w:r>
          </w:p>
        </w:tc>
        <w:tc>
          <w:tcPr>
            <w:tcW w:w="2502" w:type="dxa"/>
          </w:tcPr>
          <w:p w14:paraId="2285E2C8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podstawowe zależności znaczeniowe między wyrazami i z pomocą dobiera wyrazy odpowiednie do znaczenia wypowiedzi;</w:t>
            </w:r>
          </w:p>
        </w:tc>
        <w:tc>
          <w:tcPr>
            <w:tcW w:w="2679" w:type="dxa"/>
          </w:tcPr>
          <w:p w14:paraId="0559C610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poznane zjawiska dotyczące znaczenia wyrazów oraz dobiera słownictwo odpowiednie do treści wypowiedzi;</w:t>
            </w:r>
          </w:p>
        </w:tc>
        <w:tc>
          <w:tcPr>
            <w:tcW w:w="2821" w:type="dxa"/>
          </w:tcPr>
          <w:p w14:paraId="600FF827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znaczenia wyrazów, wyjaśnia zachodzące między nimi zależności oraz wykorzystuje poznane zjawiska językowe w typowych wypowiedziach;</w:t>
            </w:r>
          </w:p>
        </w:tc>
        <w:tc>
          <w:tcPr>
            <w:tcW w:w="2679" w:type="dxa"/>
          </w:tcPr>
          <w:p w14:paraId="5FAFCDAD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świadomie dobiera słownictwo do treści i celu wypowiedzi oraz wykorzystuje poznane zależności znaczeniowe do jej precyzowania i urozmaicania;</w:t>
            </w:r>
          </w:p>
        </w:tc>
        <w:tc>
          <w:tcPr>
            <w:tcW w:w="3254" w:type="dxa"/>
          </w:tcPr>
          <w:p w14:paraId="76725A0F" w14:textId="77777777" w:rsidR="00562AC3" w:rsidRDefault="00562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tbl>
            <w:tblPr>
              <w:tblStyle w:val="a3"/>
              <w:tblW w:w="96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6"/>
            </w:tblGrid>
            <w:tr w:rsidR="00562AC3" w14:paraId="43AF17BA" w14:textId="77777777">
              <w:tc>
                <w:tcPr>
                  <w:tcW w:w="96" w:type="dxa"/>
                  <w:vAlign w:val="center"/>
                </w:tcPr>
                <w:p w14:paraId="1BF5E717" w14:textId="77777777" w:rsidR="00562AC3" w:rsidRDefault="00562AC3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F2E0127" w14:textId="77777777" w:rsidR="00562AC3" w:rsidRDefault="00562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tbl>
            <w:tblPr>
              <w:tblStyle w:val="a4"/>
              <w:tblW w:w="2613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2613"/>
            </w:tblGrid>
            <w:tr w:rsidR="00562AC3" w14:paraId="78BACA69" w14:textId="77777777">
              <w:tc>
                <w:tcPr>
                  <w:tcW w:w="2613" w:type="dxa"/>
                  <w:vAlign w:val="center"/>
                </w:tcPr>
                <w:p w14:paraId="12EF130E" w14:textId="77777777" w:rsidR="00562AC3" w:rsidRDefault="00AD4B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samodzielnie i świadomie wykorzystuje wiedzę o znaczeniu wyrazów do tworzenia precyzyjnych i zróżnicowanych wypowiedzi oraz uzasadnia dokonane wybory językowe.</w:t>
                  </w:r>
                </w:p>
              </w:tc>
            </w:tr>
          </w:tbl>
          <w:p w14:paraId="30F4258B" w14:textId="77777777" w:rsidR="00562AC3" w:rsidRDefault="00562AC3">
            <w:pPr>
              <w:rPr>
                <w:sz w:val="20"/>
                <w:szCs w:val="20"/>
              </w:rPr>
            </w:pPr>
          </w:p>
        </w:tc>
      </w:tr>
      <w:tr w:rsidR="00562AC3" w14:paraId="7303CBFC" w14:textId="77777777">
        <w:trPr>
          <w:trHeight w:val="2443"/>
        </w:trPr>
        <w:tc>
          <w:tcPr>
            <w:tcW w:w="1516" w:type="dxa"/>
          </w:tcPr>
          <w:p w14:paraId="3BB9AB21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Ortografia i interpunkcja  </w:t>
            </w:r>
          </w:p>
        </w:tc>
        <w:tc>
          <w:tcPr>
            <w:tcW w:w="2502" w:type="dxa"/>
          </w:tcPr>
          <w:p w14:paraId="5CE6D8B1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podstawowe zasady ortograficzne i interpunkcyjne w prostych, często używanych wyrazach i wypowiedzeniach; z pomocą poprawia wskazane błędy;</w:t>
            </w:r>
          </w:p>
        </w:tc>
        <w:tc>
          <w:tcPr>
            <w:tcW w:w="2679" w:type="dxa"/>
          </w:tcPr>
          <w:p w14:paraId="1F13F7FD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poznane zasady ortograficzne i interpunkcyjne w typowych zadaniach oraz poprawnie zapisuje wyrazy o przećwiczonej pisowni;</w:t>
            </w:r>
          </w:p>
        </w:tc>
        <w:tc>
          <w:tcPr>
            <w:tcW w:w="2821" w:type="dxa"/>
          </w:tcPr>
          <w:p w14:paraId="5C1D57C9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stosuje poznane zasady ortograficzne i interpunkcyjne w typowych wypowiedziach oraz samodzielnie poprawia większość zauważonych błędów;</w:t>
            </w:r>
          </w:p>
        </w:tc>
        <w:tc>
          <w:tcPr>
            <w:tcW w:w="2679" w:type="dxa"/>
          </w:tcPr>
          <w:p w14:paraId="6CBDA0AB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stosuje poznane zasady ortograficzne i interpunkcyjne podczas redagowania własnych tekstów oraz wyjaśnia zastosowanie wybranych zasad;</w:t>
            </w:r>
          </w:p>
        </w:tc>
        <w:tc>
          <w:tcPr>
            <w:tcW w:w="3254" w:type="dxa"/>
          </w:tcPr>
          <w:p w14:paraId="41C9BA7B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świadomie i samodzielnie stosuje poznane zasady ortograficzne i interpunkcyjne w różnorodnych wypowiedziach, uzasadnia zastosowane rozwiązania oraz samodzielnie rozstrzyga wątpliwości dotyczące poprawnego zapisu, korzystając z odpowiednich źródeł.</w:t>
            </w:r>
          </w:p>
        </w:tc>
      </w:tr>
    </w:tbl>
    <w:p w14:paraId="73B57170" w14:textId="77777777" w:rsidR="00562AC3" w:rsidRDefault="00562AC3">
      <w:pPr>
        <w:rPr>
          <w:b/>
          <w:bCs/>
        </w:rPr>
      </w:pPr>
    </w:p>
    <w:p w14:paraId="12CDCF4D" w14:textId="77777777" w:rsidR="00562AC3" w:rsidRDefault="00AD4B95">
      <w:pPr>
        <w:rPr>
          <w:b/>
          <w:bCs/>
        </w:rPr>
      </w:pPr>
      <w:r>
        <w:rPr>
          <w:b/>
          <w:bCs/>
        </w:rPr>
        <w:t>ZAKRES WIADOMOŚCI I UMIEJĘTNOŚCI JĘZYKOWYCH</w:t>
      </w:r>
    </w:p>
    <w:p w14:paraId="7C9668F4" w14:textId="77777777" w:rsidR="00562AC3" w:rsidRDefault="00AD4B95">
      <w:pPr>
        <w:rPr>
          <w:sz w:val="20"/>
          <w:szCs w:val="20"/>
        </w:rPr>
      </w:pPr>
      <w:r>
        <w:rPr>
          <w:sz w:val="20"/>
          <w:szCs w:val="20"/>
        </w:rPr>
        <w:t>W odniesieniu do wszystkich wymienionych obszarów uczeń rozwija umiejętności rozpoznawania, określania, wyjaśniania, przekształcania i funkcjonalnego stosowania wiedzy o języku zgodnie z wymaganiami określonymi dla poszczególnych ocen.</w:t>
      </w:r>
    </w:p>
    <w:p w14:paraId="31454A62" w14:textId="77777777" w:rsidR="00562AC3" w:rsidRDefault="00562AC3">
      <w:pPr>
        <w:rPr>
          <w:b/>
          <w:bCs/>
          <w:sz w:val="20"/>
          <w:szCs w:val="20"/>
        </w:rPr>
      </w:pPr>
    </w:p>
    <w:tbl>
      <w:tblPr>
        <w:tblStyle w:val="a5"/>
        <w:tblW w:w="1544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70"/>
        <w:gridCol w:w="13771"/>
      </w:tblGrid>
      <w:tr w:rsidR="00562AC3" w14:paraId="33FD1478" w14:textId="77777777">
        <w:tc>
          <w:tcPr>
            <w:tcW w:w="1670" w:type="dxa"/>
            <w:shd w:val="clear" w:color="auto" w:fill="45B0E1"/>
          </w:tcPr>
          <w:p w14:paraId="4A436140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Obszar </w:t>
            </w:r>
          </w:p>
        </w:tc>
        <w:tc>
          <w:tcPr>
            <w:tcW w:w="13771" w:type="dxa"/>
            <w:shd w:val="clear" w:color="auto" w:fill="45B0E1"/>
          </w:tcPr>
          <w:p w14:paraId="15F6B150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Uczeń rozpoznaje, wyjaśnia i stosuje wiedzę dotyczącą: </w:t>
            </w:r>
          </w:p>
        </w:tc>
      </w:tr>
      <w:tr w:rsidR="00562AC3" w14:paraId="6227DD57" w14:textId="77777777">
        <w:tc>
          <w:tcPr>
            <w:tcW w:w="1670" w:type="dxa"/>
          </w:tcPr>
          <w:p w14:paraId="0F07013C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Fonetyka</w:t>
            </w:r>
          </w:p>
        </w:tc>
        <w:tc>
          <w:tcPr>
            <w:tcW w:w="13771" w:type="dxa"/>
          </w:tcPr>
          <w:p w14:paraId="1AC712C5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sylaby i podziału wyrazów na sylaby; samogłosek; różnych funkcji głoski/litery </w:t>
            </w:r>
            <w:r>
              <w:rPr>
                <w:i/>
                <w:iCs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w wyrazie.</w:t>
            </w:r>
          </w:p>
        </w:tc>
      </w:tr>
      <w:tr w:rsidR="00562AC3" w14:paraId="1D0799FD" w14:textId="77777777">
        <w:tc>
          <w:tcPr>
            <w:tcW w:w="1670" w:type="dxa"/>
          </w:tcPr>
          <w:p w14:paraId="2E634147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Części mowy i ich zastosowanie </w:t>
            </w:r>
          </w:p>
        </w:tc>
        <w:tc>
          <w:tcPr>
            <w:tcW w:w="13771" w:type="dxa"/>
          </w:tcPr>
          <w:p w14:paraId="30CBFF22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odmiennych i nieodmiennych części mowy (rzeczownika, czasownika, przymiotnika, liczebnika, przysłówka, przyimka, zaimka i spójnika); form gramatycznych rzeczownika i jego odmiany przez przypadki i liczby; osobowych i nieosobowych form czasownika, jego odmiany przez osoby, liczby, rodzaje, czasy i tryby oraz przekształcania form osobowych i nieosobowych; stopniowania przymiotników i przysłówków; rodzajów i poprawnych form liczebników; przyimka jako nieodmiennej części mowy, jego łączenia się z rzeczownikiem,</w:t>
            </w:r>
            <w:r>
              <w:rPr>
                <w:sz w:val="20"/>
                <w:szCs w:val="20"/>
              </w:rPr>
              <w:t xml:space="preserve"> wyrażeń przyimkowych oraz przyimków prostych i złożonych; funkcji części mowy w wypowiedzi.</w:t>
            </w:r>
          </w:p>
        </w:tc>
      </w:tr>
      <w:tr w:rsidR="00562AC3" w14:paraId="6A587A88" w14:textId="77777777">
        <w:tc>
          <w:tcPr>
            <w:tcW w:w="1670" w:type="dxa"/>
          </w:tcPr>
          <w:p w14:paraId="47AB4232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Budowa zdania i związki składniowe </w:t>
            </w:r>
          </w:p>
        </w:tc>
        <w:tc>
          <w:tcPr>
            <w:tcW w:w="13771" w:type="dxa"/>
          </w:tcPr>
          <w:p w14:paraId="1017565A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zdania i równoważnika zdania oraz ich przekształcania; części zdania: podmiotu, orzeczenia, przydawki, dopełnienia i okolicznika; grupy podmiotu i grupy orzeczenia; związków między wyrazami w zdaniu, w tym związku głównego i związków pobocznych; zdania pojedynczego rozwiniętego i nierozwiniętego; zdania pojedynczego i złożonego; zdań składowych w zdaniu złożonym; szyku wyrazów; rozbioru logicznego i wykresu zdania pojedynczego; przekształcania zdań pojedynczych w złożone i odwrotnie.</w:t>
            </w:r>
          </w:p>
        </w:tc>
      </w:tr>
      <w:tr w:rsidR="00562AC3" w14:paraId="7E6D73EA" w14:textId="77777777">
        <w:tc>
          <w:tcPr>
            <w:tcW w:w="1670" w:type="dxa"/>
          </w:tcPr>
          <w:p w14:paraId="5F61AA51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Słownictwo i znaczenie wyrazów </w:t>
            </w:r>
          </w:p>
        </w:tc>
        <w:tc>
          <w:tcPr>
            <w:tcW w:w="13771" w:type="dxa"/>
          </w:tcPr>
          <w:p w14:paraId="40CFC961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związków frazeologicznych i ich znaczenia; synonimów i antonimów oraz ich stosowania w wypowiedzi; korzystania ze słownika synonimów; oficjalnej i nieoficjalnej odmiany polszczyzny oraz dostosowywania sposobu wypowiadania się do sytuacji i celu wypowiedzi.</w:t>
            </w:r>
          </w:p>
        </w:tc>
      </w:tr>
      <w:tr w:rsidR="00562AC3" w14:paraId="09356408" w14:textId="77777777">
        <w:trPr>
          <w:trHeight w:val="535"/>
        </w:trPr>
        <w:tc>
          <w:tcPr>
            <w:tcW w:w="1670" w:type="dxa"/>
          </w:tcPr>
          <w:p w14:paraId="4804C481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Ortografia i interpunkcja  </w:t>
            </w:r>
          </w:p>
        </w:tc>
        <w:tc>
          <w:tcPr>
            <w:tcW w:w="13771" w:type="dxa"/>
          </w:tcPr>
          <w:p w14:paraId="79F3634C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poprawnego zapisu często używanych wyrazów oraz rozpoczynania wypowiedzenia wielką literą; zasad pisowni wyrazów </w:t>
            </w:r>
            <w:r>
              <w:rPr>
                <w:i/>
                <w:iCs/>
                <w:sz w:val="20"/>
                <w:szCs w:val="20"/>
              </w:rPr>
              <w:t xml:space="preserve">z </w:t>
            </w:r>
            <w:r>
              <w:rPr>
                <w:i/>
                <w:iCs/>
                <w:sz w:val="20"/>
                <w:szCs w:val="20"/>
              </w:rPr>
              <w:t xml:space="preserve">ó/u, </w:t>
            </w:r>
            <w:proofErr w:type="spellStart"/>
            <w:r>
              <w:rPr>
                <w:i/>
                <w:iCs/>
                <w:sz w:val="20"/>
                <w:szCs w:val="20"/>
              </w:rPr>
              <w:t>rz</w:t>
            </w:r>
            <w:proofErr w:type="spellEnd"/>
            <w:r>
              <w:rPr>
                <w:i/>
                <w:iCs/>
                <w:sz w:val="20"/>
                <w:szCs w:val="20"/>
              </w:rPr>
              <w:t>/ż, h/</w:t>
            </w:r>
            <w:proofErr w:type="spellStart"/>
            <w:r>
              <w:rPr>
                <w:i/>
                <w:iCs/>
                <w:sz w:val="20"/>
                <w:szCs w:val="20"/>
              </w:rPr>
              <w:t>ch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 tym wyrazów z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ó, </w:t>
            </w:r>
            <w:proofErr w:type="spellStart"/>
            <w:r>
              <w:rPr>
                <w:i/>
                <w:iCs/>
                <w:sz w:val="20"/>
                <w:szCs w:val="20"/>
              </w:rPr>
              <w:t>rz</w:t>
            </w:r>
            <w:proofErr w:type="spellEnd"/>
            <w:r>
              <w:rPr>
                <w:i/>
                <w:iCs/>
                <w:sz w:val="20"/>
                <w:szCs w:val="20"/>
              </w:rPr>
              <w:t>, ż i h</w:t>
            </w:r>
            <w:r>
              <w:rPr>
                <w:sz w:val="20"/>
                <w:szCs w:val="20"/>
              </w:rPr>
              <w:t xml:space="preserve"> niewymiennym</w:t>
            </w:r>
            <w:r>
              <w:rPr>
                <w:sz w:val="20"/>
                <w:szCs w:val="20"/>
              </w:rPr>
              <w:t xml:space="preserve"> oraz wyjątków w pisowni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rz</w:t>
            </w:r>
            <w:proofErr w:type="spellEnd"/>
            <w:r>
              <w:rPr>
                <w:sz w:val="20"/>
                <w:szCs w:val="20"/>
              </w:rPr>
              <w:t xml:space="preserve"> po spółgłoskach</w:t>
            </w:r>
            <w:r>
              <w:rPr>
                <w:sz w:val="20"/>
                <w:szCs w:val="20"/>
              </w:rPr>
              <w:t xml:space="preserve">; pisowni partykuły </w:t>
            </w:r>
            <w:r>
              <w:rPr>
                <w:i/>
                <w:iCs/>
                <w:sz w:val="20"/>
                <w:szCs w:val="20"/>
              </w:rPr>
              <w:t>nie</w:t>
            </w:r>
            <w:r>
              <w:rPr>
                <w:sz w:val="20"/>
                <w:szCs w:val="20"/>
              </w:rPr>
              <w:t xml:space="preserve"> z czasownikami, rzeczownikami, przymiotnikami i przysłówkami, w tym z przymiotnikami i przysłówkami w stopniu najwyższym; pisowni partykuły </w:t>
            </w:r>
            <w:r>
              <w:rPr>
                <w:i/>
                <w:iCs/>
                <w:sz w:val="20"/>
                <w:szCs w:val="20"/>
              </w:rPr>
              <w:t>-by</w:t>
            </w:r>
            <w:r>
              <w:rPr>
                <w:sz w:val="20"/>
                <w:szCs w:val="20"/>
              </w:rPr>
              <w:t xml:space="preserve"> z osobowymi formami czasowników; pisowni zakończeń rzeczowników </w:t>
            </w:r>
            <w:r>
              <w:rPr>
                <w:i/>
                <w:iCs/>
                <w:sz w:val="20"/>
                <w:szCs w:val="20"/>
              </w:rPr>
              <w:t>-</w:t>
            </w:r>
            <w:proofErr w:type="spellStart"/>
            <w:r>
              <w:rPr>
                <w:i/>
                <w:iCs/>
                <w:sz w:val="20"/>
                <w:szCs w:val="20"/>
              </w:rPr>
              <w:t>ji</w:t>
            </w:r>
            <w:proofErr w:type="spellEnd"/>
            <w:r>
              <w:rPr>
                <w:i/>
                <w:iCs/>
                <w:sz w:val="20"/>
                <w:szCs w:val="20"/>
              </w:rPr>
              <w:t>, -ii, -i</w:t>
            </w:r>
            <w:r>
              <w:rPr>
                <w:sz w:val="20"/>
                <w:szCs w:val="20"/>
              </w:rPr>
              <w:t xml:space="preserve">; stosowania </w:t>
            </w:r>
            <w:r>
              <w:rPr>
                <w:sz w:val="20"/>
                <w:szCs w:val="20"/>
              </w:rPr>
              <w:t>kropki, przecinka, znaku zapytania i wykrzyknika</w:t>
            </w:r>
            <w:r>
              <w:rPr>
                <w:sz w:val="20"/>
                <w:szCs w:val="20"/>
              </w:rPr>
              <w:t xml:space="preserve">; zasad użycia przecinka, w tym przy oddzielaniu jednakowych części zdania, przed odpowiednimi spójnikami oraz między zdaniami składowymi w zdaniu złożonym; stosowania </w:t>
            </w:r>
            <w:r>
              <w:rPr>
                <w:sz w:val="20"/>
                <w:szCs w:val="20"/>
              </w:rPr>
              <w:t>cudzysłowu</w:t>
            </w:r>
            <w:r>
              <w:rPr>
                <w:sz w:val="20"/>
                <w:szCs w:val="20"/>
              </w:rPr>
              <w:t xml:space="preserve"> w tytułach i przy przytaczaniu cudzych słów; stosowania </w:t>
            </w:r>
            <w:r>
              <w:rPr>
                <w:sz w:val="20"/>
                <w:szCs w:val="20"/>
              </w:rPr>
              <w:t>dwukropka przed wyliczeniem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oraz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dwukropka i myślnika w zapisie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dialogu</w:t>
            </w:r>
            <w:r>
              <w:rPr>
                <w:sz w:val="20"/>
                <w:szCs w:val="20"/>
              </w:rPr>
              <w:t xml:space="preserve">; poprawnego stosowania znaków interpunkcyjnych we własnych tekstach oraz korzystania ze </w:t>
            </w:r>
            <w:r>
              <w:rPr>
                <w:sz w:val="20"/>
                <w:szCs w:val="20"/>
              </w:rPr>
              <w:t>słownika ortograficznego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604B3F7A" w14:textId="77777777" w:rsidR="00562AC3" w:rsidRDefault="00562AC3"/>
    <w:p w14:paraId="41CF0A7B" w14:textId="77777777" w:rsidR="00562AC3" w:rsidRDefault="00562AC3"/>
    <w:p w14:paraId="3ED1DE62" w14:textId="77777777" w:rsidR="00562AC3" w:rsidRDefault="00562AC3"/>
    <w:p w14:paraId="144D3D4E" w14:textId="77777777" w:rsidR="00562AC3" w:rsidRDefault="00562AC3"/>
    <w:p w14:paraId="72359BCB" w14:textId="77777777" w:rsidR="00562AC3" w:rsidRDefault="00562AC3"/>
    <w:p w14:paraId="0DA6BF5F" w14:textId="77777777" w:rsidR="00562AC3" w:rsidRDefault="00562AC3"/>
    <w:p w14:paraId="51086678" w14:textId="77777777" w:rsidR="00562AC3" w:rsidRDefault="00562AC3"/>
    <w:p w14:paraId="4A4FE3F5" w14:textId="77777777" w:rsidR="00562AC3" w:rsidRDefault="00AD4B95">
      <w:pPr>
        <w:rPr>
          <w:b/>
          <w:bCs/>
        </w:rPr>
      </w:pPr>
      <w:r>
        <w:rPr>
          <w:b/>
          <w:bCs/>
        </w:rPr>
        <w:lastRenderedPageBreak/>
        <w:t xml:space="preserve">III. TWORZENIE WYPOWIEDZI </w:t>
      </w:r>
    </w:p>
    <w:p w14:paraId="75E90A16" w14:textId="77777777" w:rsidR="00562AC3" w:rsidRDefault="00562AC3"/>
    <w:p w14:paraId="0834F744" w14:textId="77777777" w:rsidR="00562AC3" w:rsidRDefault="00AD4B95">
      <w:r>
        <w:t>Uwaga!</w:t>
      </w:r>
      <w:r>
        <w:t xml:space="preserve"> Szczegółowy zakres form wypowiedzi oraz właściwych im elementów kompozycyjnych i językowych określono w tabeli </w:t>
      </w:r>
      <w:r>
        <w:t>„Zakres wiadomości i umiejętności dotyczących tworzenia wypowiedzi”</w:t>
      </w:r>
      <w:r>
        <w:rPr>
          <w:b/>
          <w:bCs/>
        </w:rPr>
        <w:t>.</w:t>
      </w:r>
      <w:r>
        <w:t xml:space="preserve"> Wymienione zagadnienia stanowią podstawę do rozwijania umiejętności planowania, tworzenia, argumentowania, redagowania i doskonalenia wypowiedzi na poszczególnych poziomach wymagań.</w:t>
      </w:r>
    </w:p>
    <w:p w14:paraId="72FE962F" w14:textId="77777777" w:rsidR="00562AC3" w:rsidRDefault="00562AC3"/>
    <w:tbl>
      <w:tblPr>
        <w:tblStyle w:val="a6"/>
        <w:tblW w:w="153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4"/>
        <w:gridCol w:w="2472"/>
        <w:gridCol w:w="2643"/>
        <w:gridCol w:w="2779"/>
        <w:gridCol w:w="2642"/>
        <w:gridCol w:w="3079"/>
      </w:tblGrid>
      <w:tr w:rsidR="00562AC3" w14:paraId="50AC6EE8" w14:textId="77777777">
        <w:trPr>
          <w:trHeight w:val="285"/>
        </w:trPr>
        <w:tc>
          <w:tcPr>
            <w:tcW w:w="1694" w:type="dxa"/>
            <w:tcBorders>
              <w:top w:val="nil"/>
              <w:left w:val="nil"/>
              <w:bottom w:val="nil"/>
            </w:tcBorders>
          </w:tcPr>
          <w:p w14:paraId="2BD488E7" w14:textId="77777777" w:rsidR="00562AC3" w:rsidRDefault="00562AC3">
            <w:pPr>
              <w:rPr>
                <w:b/>
                <w:bCs/>
              </w:rPr>
            </w:pPr>
          </w:p>
        </w:tc>
        <w:tc>
          <w:tcPr>
            <w:tcW w:w="13615" w:type="dxa"/>
            <w:gridSpan w:val="5"/>
          </w:tcPr>
          <w:p w14:paraId="1394DB44" w14:textId="77777777" w:rsidR="00562AC3" w:rsidRDefault="00AD4B95">
            <w:pPr>
              <w:tabs>
                <w:tab w:val="left" w:pos="464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Uczeń:</w:t>
            </w:r>
          </w:p>
        </w:tc>
      </w:tr>
      <w:tr w:rsidR="00562AC3" w14:paraId="50EDE9B4" w14:textId="77777777">
        <w:trPr>
          <w:trHeight w:val="285"/>
        </w:trPr>
        <w:tc>
          <w:tcPr>
            <w:tcW w:w="1694" w:type="dxa"/>
            <w:tcBorders>
              <w:top w:val="nil"/>
              <w:left w:val="nil"/>
              <w:bottom w:val="nil"/>
            </w:tcBorders>
          </w:tcPr>
          <w:p w14:paraId="0227A4C2" w14:textId="77777777" w:rsidR="00562AC3" w:rsidRDefault="00562AC3">
            <w:pPr>
              <w:rPr>
                <w:b/>
                <w:bCs/>
              </w:rPr>
            </w:pPr>
          </w:p>
        </w:tc>
        <w:tc>
          <w:tcPr>
            <w:tcW w:w="2472" w:type="dxa"/>
          </w:tcPr>
          <w:p w14:paraId="45E85E39" w14:textId="77777777" w:rsidR="00562AC3" w:rsidRDefault="00AD4B95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dopuszczająca</w:t>
            </w:r>
          </w:p>
        </w:tc>
        <w:tc>
          <w:tcPr>
            <w:tcW w:w="2643" w:type="dxa"/>
          </w:tcPr>
          <w:p w14:paraId="7E738FF1" w14:textId="77777777" w:rsidR="00562AC3" w:rsidRDefault="00AD4B95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dostateczna</w:t>
            </w:r>
          </w:p>
        </w:tc>
        <w:tc>
          <w:tcPr>
            <w:tcW w:w="2779" w:type="dxa"/>
          </w:tcPr>
          <w:p w14:paraId="3265FC39" w14:textId="77777777" w:rsidR="00562AC3" w:rsidRDefault="00AD4B95">
            <w:pPr>
              <w:ind w:firstLine="708"/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dobra</w:t>
            </w:r>
          </w:p>
        </w:tc>
        <w:tc>
          <w:tcPr>
            <w:tcW w:w="2642" w:type="dxa"/>
          </w:tcPr>
          <w:p w14:paraId="0D89F14C" w14:textId="77777777" w:rsidR="00562AC3" w:rsidRDefault="00AD4B95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bardzo dobra</w:t>
            </w:r>
          </w:p>
        </w:tc>
        <w:tc>
          <w:tcPr>
            <w:tcW w:w="3079" w:type="dxa"/>
          </w:tcPr>
          <w:p w14:paraId="7FFABB3C" w14:textId="77777777" w:rsidR="00562AC3" w:rsidRDefault="00AD4B95">
            <w:pPr>
              <w:tabs>
                <w:tab w:val="left" w:pos="464"/>
              </w:tabs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ocena celująca</w:t>
            </w:r>
          </w:p>
        </w:tc>
      </w:tr>
      <w:tr w:rsidR="00562AC3" w14:paraId="36D2D424" w14:textId="77777777">
        <w:trPr>
          <w:trHeight w:val="1078"/>
        </w:trPr>
        <w:tc>
          <w:tcPr>
            <w:tcW w:w="1694" w:type="dxa"/>
            <w:tcBorders>
              <w:top w:val="nil"/>
              <w:left w:val="nil"/>
            </w:tcBorders>
          </w:tcPr>
          <w:p w14:paraId="522B7070" w14:textId="77777777" w:rsidR="00562AC3" w:rsidRDefault="00AD4B95">
            <w:r>
              <w:rPr>
                <w:b/>
                <w:bCs/>
                <w:color w:val="FFFFFF"/>
                <w:sz w:val="20"/>
                <w:szCs w:val="20"/>
              </w:rPr>
              <w:t>ocena dopuszczająca</w:t>
            </w:r>
          </w:p>
        </w:tc>
        <w:tc>
          <w:tcPr>
            <w:tcW w:w="2472" w:type="dxa"/>
          </w:tcPr>
          <w:p w14:paraId="67854E8E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 pomocą rozpoznaje podstawowe </w:t>
            </w:r>
            <w:proofErr w:type="gramStart"/>
            <w:r>
              <w:rPr>
                <w:color w:val="000000"/>
                <w:sz w:val="18"/>
                <w:szCs w:val="18"/>
              </w:rPr>
              <w:t>elementy  i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wykonuje najprostsze zadania według wskazówek lub wzoru.</w:t>
            </w:r>
          </w:p>
        </w:tc>
        <w:tc>
          <w:tcPr>
            <w:tcW w:w="2643" w:type="dxa"/>
          </w:tcPr>
          <w:p w14:paraId="00237D93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Samodzielnie wykonuje typowe zadania, poprawnie stosując podstawową wiedzę i umiejętności.</w:t>
            </w:r>
          </w:p>
          <w:p w14:paraId="6C9517AA" w14:textId="77777777" w:rsidR="00562AC3" w:rsidRDefault="00562A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79" w:type="dxa"/>
          </w:tcPr>
          <w:p w14:paraId="2EB9B57E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Analizuje, porównuje i wyjaśnia zależności oraz formułuje poprawne wnioski w typowych i częściowo nowych sytuacjach.</w:t>
            </w:r>
          </w:p>
        </w:tc>
        <w:tc>
          <w:tcPr>
            <w:tcW w:w="2642" w:type="dxa"/>
          </w:tcPr>
          <w:p w14:paraId="257477D2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Samodzielnie rozwiązuje bardziej złożone problemy, uzasadnia swoje rozwiązania i świadomie doskonali sposób pracy.</w:t>
            </w:r>
          </w:p>
        </w:tc>
        <w:tc>
          <w:tcPr>
            <w:tcW w:w="3079" w:type="dxa"/>
          </w:tcPr>
          <w:p w14:paraId="00256CFD" w14:textId="77777777" w:rsidR="00562AC3" w:rsidRDefault="00AD4B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Twórczo wykorzystuje wiedzę i umiejętności, proponuje własne rozwiązania lub interpretacje oraz przekonująco je uzasadnia.</w:t>
            </w:r>
          </w:p>
        </w:tc>
      </w:tr>
      <w:tr w:rsidR="00562AC3" w14:paraId="0432A724" w14:textId="77777777">
        <w:trPr>
          <w:trHeight w:val="292"/>
        </w:trPr>
        <w:tc>
          <w:tcPr>
            <w:tcW w:w="1694" w:type="dxa"/>
          </w:tcPr>
          <w:p w14:paraId="512145B1" w14:textId="77777777" w:rsidR="00562AC3" w:rsidRDefault="00AD4B95">
            <w:pPr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</w:rPr>
              <w:t>Obszar</w:t>
            </w:r>
          </w:p>
        </w:tc>
        <w:tc>
          <w:tcPr>
            <w:tcW w:w="2472" w:type="dxa"/>
          </w:tcPr>
          <w:p w14:paraId="047B6CA6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43" w:type="dxa"/>
          </w:tcPr>
          <w:p w14:paraId="0E03CB83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dopuszczającą, a ponadto:</w:t>
            </w:r>
          </w:p>
          <w:p w14:paraId="42A324B3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779" w:type="dxa"/>
          </w:tcPr>
          <w:p w14:paraId="07C3C524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dostateczną, a ponadto:</w:t>
            </w:r>
          </w:p>
          <w:p w14:paraId="7C6EAEF2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42" w:type="dxa"/>
          </w:tcPr>
          <w:p w14:paraId="3D3A74F2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dobrą, a ponadto:</w:t>
            </w:r>
          </w:p>
          <w:p w14:paraId="06A54BA6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79" w:type="dxa"/>
          </w:tcPr>
          <w:p w14:paraId="0E53C9B8" w14:textId="77777777" w:rsidR="00562AC3" w:rsidRDefault="00AD4B9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spełnia wymagania na ocenę bardzo dobrą, a ponadto:</w:t>
            </w:r>
          </w:p>
          <w:p w14:paraId="3F6E43FA" w14:textId="77777777" w:rsidR="00562AC3" w:rsidRDefault="00562AC3">
            <w:pPr>
              <w:rPr>
                <w:color w:val="000000"/>
                <w:sz w:val="16"/>
                <w:szCs w:val="16"/>
              </w:rPr>
            </w:pPr>
          </w:p>
        </w:tc>
      </w:tr>
      <w:tr w:rsidR="00562AC3" w14:paraId="2BE75ACF" w14:textId="77777777">
        <w:trPr>
          <w:trHeight w:val="299"/>
        </w:trPr>
        <w:tc>
          <w:tcPr>
            <w:tcW w:w="1694" w:type="dxa"/>
          </w:tcPr>
          <w:p w14:paraId="2642B0F9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i organizacja wypowiedzi</w:t>
            </w:r>
          </w:p>
        </w:tc>
        <w:tc>
          <w:tcPr>
            <w:tcW w:w="2472" w:type="dxa"/>
          </w:tcPr>
          <w:p w14:paraId="678C1054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z pomocą krótką wypowiedź na określony temat; podejmuje próbę uporządkowania jej treści i poprawia część błędów po wskazaniu;</w:t>
            </w:r>
          </w:p>
        </w:tc>
        <w:tc>
          <w:tcPr>
            <w:tcW w:w="2643" w:type="dxa"/>
          </w:tcPr>
          <w:p w14:paraId="035B587C" w14:textId="77777777" w:rsidR="00562AC3" w:rsidRDefault="00AD4B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tworzy samodzielnie typową wypowiedź zgodną z tematem; porządkuje jej treść, stosuje podstawowe zasady kompozycji i wydziela akapity;</w:t>
            </w:r>
          </w:p>
        </w:tc>
        <w:tc>
          <w:tcPr>
            <w:tcW w:w="2779" w:type="dxa"/>
          </w:tcPr>
          <w:p w14:paraId="625E4B16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spójną i logicznie uporządkowaną wypowiedź; dobiera treść i słownictwo do tematu i celu oraz samodzielnie poprawia większość błędów;</w:t>
            </w:r>
          </w:p>
        </w:tc>
        <w:tc>
          <w:tcPr>
            <w:tcW w:w="2642" w:type="dxa"/>
          </w:tcPr>
          <w:p w14:paraId="5673741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świadomie planuje i organizuje wypowiedź; zachowuje jej spójność, właściwą kompozycję i odpowiedni dobór środków językowych oraz doskonali własny tekst;</w:t>
            </w:r>
          </w:p>
        </w:tc>
        <w:tc>
          <w:tcPr>
            <w:tcW w:w="3079" w:type="dxa"/>
          </w:tcPr>
          <w:p w14:paraId="263A76AC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tworzy przemyślane, spójne i poprawne wypowiedzi; świadomie wykorzystuje środki językowe i kompozycyjne odpowiednio do tematu, celu i formy wypowiedzi.</w:t>
            </w:r>
          </w:p>
        </w:tc>
      </w:tr>
      <w:tr w:rsidR="00562AC3" w14:paraId="4BA9638E" w14:textId="77777777">
        <w:trPr>
          <w:trHeight w:val="285"/>
        </w:trPr>
        <w:tc>
          <w:tcPr>
            <w:tcW w:w="1694" w:type="dxa"/>
          </w:tcPr>
          <w:p w14:paraId="6593851F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Formy wypowiedzi  </w:t>
            </w:r>
          </w:p>
        </w:tc>
        <w:tc>
          <w:tcPr>
            <w:tcW w:w="2472" w:type="dxa"/>
          </w:tcPr>
          <w:p w14:paraId="6766F2D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poznane formy wypowiedzi i z pomocą tworzy ich najprostsze przykłady, uwzględniając podstawowe elementy;</w:t>
            </w:r>
          </w:p>
        </w:tc>
        <w:tc>
          <w:tcPr>
            <w:tcW w:w="2643" w:type="dxa"/>
          </w:tcPr>
          <w:p w14:paraId="73800B1B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typowe wypowiedzi w poznanych formach według poznanych zasad i schematów;</w:t>
            </w:r>
          </w:p>
        </w:tc>
        <w:tc>
          <w:tcPr>
            <w:tcW w:w="2779" w:type="dxa"/>
          </w:tcPr>
          <w:p w14:paraId="1237108F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tworzy poznane formy wypowiedzi, zachowując ich najważniejsze cechy, właściwą kompozycję i wymagane elementy;</w:t>
            </w:r>
          </w:p>
        </w:tc>
        <w:tc>
          <w:tcPr>
            <w:tcW w:w="2642" w:type="dxa"/>
          </w:tcPr>
          <w:p w14:paraId="6582FA44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sprawnie posługuje się poznanymi formami wypowiedzi; dobiera sposób organizacji treści i środki językowe odpowiednio do ich funkcji;</w:t>
            </w:r>
          </w:p>
        </w:tc>
        <w:tc>
          <w:tcPr>
            <w:tcW w:w="3079" w:type="dxa"/>
          </w:tcPr>
          <w:p w14:paraId="6CC7E502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i świadomie posługuje się poznanymi formami wypowiedzi, funkcjonalnie wykorzystując ich cechy oraz dostosowując sposób wypowiedzi do sytuacji i zamierzonego celu.</w:t>
            </w:r>
          </w:p>
        </w:tc>
      </w:tr>
      <w:tr w:rsidR="00562AC3" w14:paraId="2DD862F0" w14:textId="77777777">
        <w:trPr>
          <w:trHeight w:val="285"/>
        </w:trPr>
        <w:tc>
          <w:tcPr>
            <w:tcW w:w="1694" w:type="dxa"/>
          </w:tcPr>
          <w:p w14:paraId="3C5D12BB" w14:textId="77777777" w:rsidR="00562AC3" w:rsidRDefault="00AD4B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Argumentowanie i wyrażanie własnego zdania  </w:t>
            </w:r>
          </w:p>
        </w:tc>
        <w:tc>
          <w:tcPr>
            <w:tcW w:w="2472" w:type="dxa"/>
          </w:tcPr>
          <w:p w14:paraId="59A46919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formułuje prostą opinię na podany temat i z pomocą podaje jej uzasadnienie;</w:t>
            </w:r>
          </w:p>
        </w:tc>
        <w:tc>
          <w:tcPr>
            <w:tcW w:w="2643" w:type="dxa"/>
          </w:tcPr>
          <w:p w14:paraId="1360C3C5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formułuje własne zdanie i uzasadnia je, podając prosty argument lub przykład;</w:t>
            </w:r>
          </w:p>
        </w:tc>
        <w:tc>
          <w:tcPr>
            <w:tcW w:w="2779" w:type="dxa"/>
          </w:tcPr>
          <w:p w14:paraId="02430E53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formułuje opinię i popiera ją trafnymi argumentami oraz przykładami; odróżnia argument od przykładu;</w:t>
            </w:r>
          </w:p>
        </w:tc>
        <w:tc>
          <w:tcPr>
            <w:tcW w:w="2642" w:type="dxa"/>
          </w:tcPr>
          <w:p w14:paraId="61892AA4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uporządkowaną wypowiedź argumentacyjną; dobiera argumenty i przykłady odpowiednie do przedstawionego stanowiska oraz wyjaśnia ich związek z własną opinią;</w:t>
            </w:r>
          </w:p>
        </w:tc>
        <w:tc>
          <w:tcPr>
            <w:tcW w:w="3079" w:type="dxa"/>
          </w:tcPr>
          <w:p w14:paraId="6635C107" w14:textId="77777777" w:rsidR="00562AC3" w:rsidRDefault="00562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tbl>
            <w:tblPr>
              <w:tblStyle w:val="a7"/>
              <w:tblW w:w="96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6"/>
            </w:tblGrid>
            <w:tr w:rsidR="00562AC3" w14:paraId="6E67F37C" w14:textId="77777777">
              <w:tc>
                <w:tcPr>
                  <w:tcW w:w="96" w:type="dxa"/>
                  <w:vAlign w:val="center"/>
                </w:tcPr>
                <w:p w14:paraId="373B0628" w14:textId="77777777" w:rsidR="00562AC3" w:rsidRDefault="00562AC3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4F4DCC7" w14:textId="77777777" w:rsidR="00562AC3" w:rsidRDefault="00562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tbl>
            <w:tblPr>
              <w:tblStyle w:val="a8"/>
              <w:tblW w:w="2259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2259"/>
            </w:tblGrid>
            <w:tr w:rsidR="00562AC3" w14:paraId="3863601A" w14:textId="77777777">
              <w:tc>
                <w:tcPr>
                  <w:tcW w:w="2259" w:type="dxa"/>
                  <w:vAlign w:val="center"/>
                </w:tcPr>
                <w:p w14:paraId="60C6742A" w14:textId="77777777" w:rsidR="00562AC3" w:rsidRDefault="00AD4B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samodzielnie formułuje i przekonująco uzasadnia własne stanowisko; świadomie dobiera, rozwija i porządkuje argumenty oraz przykłady odpowiednio do celu wypowiedzi.</w:t>
                  </w:r>
                </w:p>
              </w:tc>
            </w:tr>
          </w:tbl>
          <w:p w14:paraId="576A8E0D" w14:textId="77777777" w:rsidR="00562AC3" w:rsidRDefault="00562AC3">
            <w:pPr>
              <w:rPr>
                <w:sz w:val="20"/>
                <w:szCs w:val="20"/>
              </w:rPr>
            </w:pPr>
          </w:p>
        </w:tc>
      </w:tr>
    </w:tbl>
    <w:p w14:paraId="61585F56" w14:textId="77777777" w:rsidR="00562AC3" w:rsidRDefault="00562AC3">
      <w:pPr>
        <w:rPr>
          <w:b/>
          <w:bCs/>
        </w:rPr>
      </w:pPr>
    </w:p>
    <w:p w14:paraId="164E5164" w14:textId="77777777" w:rsidR="00562AC3" w:rsidRDefault="00562AC3">
      <w:pPr>
        <w:rPr>
          <w:b/>
          <w:bCs/>
        </w:rPr>
      </w:pPr>
    </w:p>
    <w:p w14:paraId="5595396D" w14:textId="77777777" w:rsidR="00562AC3" w:rsidRDefault="00562AC3">
      <w:pPr>
        <w:rPr>
          <w:b/>
          <w:bCs/>
        </w:rPr>
      </w:pPr>
    </w:p>
    <w:p w14:paraId="58C8EB1B" w14:textId="77777777" w:rsidR="00562AC3" w:rsidRDefault="00562AC3">
      <w:pPr>
        <w:rPr>
          <w:b/>
          <w:bCs/>
        </w:rPr>
      </w:pPr>
    </w:p>
    <w:p w14:paraId="2EF042DA" w14:textId="77777777" w:rsidR="00562AC3" w:rsidRDefault="00562AC3">
      <w:pPr>
        <w:rPr>
          <w:b/>
          <w:bCs/>
        </w:rPr>
      </w:pPr>
    </w:p>
    <w:p w14:paraId="52416914" w14:textId="77777777" w:rsidR="00562AC3" w:rsidRDefault="00AD4B95">
      <w:pPr>
        <w:rPr>
          <w:b/>
          <w:bCs/>
        </w:rPr>
      </w:pPr>
      <w:r>
        <w:rPr>
          <w:b/>
          <w:bCs/>
        </w:rPr>
        <w:t>ZAKRES WIADOMOŚCI I UMIEJĘTNOŚCI DOTYCZĄCYCH TWORZENIA WYPOWIEDZI</w:t>
      </w:r>
    </w:p>
    <w:p w14:paraId="326913D6" w14:textId="77777777" w:rsidR="00562AC3" w:rsidRDefault="00562AC3">
      <w:pPr>
        <w:rPr>
          <w:b/>
          <w:bCs/>
        </w:rPr>
      </w:pPr>
    </w:p>
    <w:p w14:paraId="042ABDFB" w14:textId="77777777" w:rsidR="00562AC3" w:rsidRDefault="00AD4B95">
      <w:pPr>
        <w:rPr>
          <w:sz w:val="20"/>
          <w:szCs w:val="20"/>
        </w:rPr>
      </w:pPr>
      <w:r>
        <w:rPr>
          <w:sz w:val="20"/>
          <w:szCs w:val="20"/>
        </w:rPr>
        <w:t>Wymienione obszary określają zakres treści i umiejętności związanych z tworzeniem wypowiedzi. Stopień opanowania umiejętności planowania, komponowania, argumentowania, redagowania i doskonalenia wypowiedzi określają wymagania na poszczególne oceny.</w:t>
      </w:r>
    </w:p>
    <w:tbl>
      <w:tblPr>
        <w:tblStyle w:val="a9"/>
        <w:tblW w:w="152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12899"/>
      </w:tblGrid>
      <w:tr w:rsidR="00562AC3" w14:paraId="615C98E6" w14:textId="77777777">
        <w:tc>
          <w:tcPr>
            <w:tcW w:w="2400" w:type="dxa"/>
            <w:shd w:val="clear" w:color="auto" w:fill="45B0E1"/>
          </w:tcPr>
          <w:p w14:paraId="76C6F35D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Obszar </w:t>
            </w:r>
          </w:p>
        </w:tc>
        <w:tc>
          <w:tcPr>
            <w:tcW w:w="12899" w:type="dxa"/>
            <w:shd w:val="clear" w:color="auto" w:fill="45B0E1"/>
          </w:tcPr>
          <w:p w14:paraId="497324E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Uczeń rozpoznaje, stosuje i doskonali m.in.: </w:t>
            </w:r>
          </w:p>
        </w:tc>
      </w:tr>
      <w:tr w:rsidR="00562AC3" w14:paraId="51D1DEBA" w14:textId="77777777">
        <w:tc>
          <w:tcPr>
            <w:tcW w:w="2400" w:type="dxa"/>
          </w:tcPr>
          <w:p w14:paraId="3862929C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Notatka</w:t>
            </w:r>
          </w:p>
        </w:tc>
        <w:tc>
          <w:tcPr>
            <w:tcW w:w="12899" w:type="dxa"/>
          </w:tcPr>
          <w:p w14:paraId="389F4975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podstawowe cechy notatki; różne sposoby notowania i porządkowania informacji; dobór informacji istotnych; tworzenie funkcjonalnej notatki.</w:t>
            </w:r>
          </w:p>
        </w:tc>
      </w:tr>
      <w:tr w:rsidR="00562AC3" w14:paraId="3E437927" w14:textId="77777777">
        <w:tc>
          <w:tcPr>
            <w:tcW w:w="2400" w:type="dxa"/>
          </w:tcPr>
          <w:p w14:paraId="7B5A5B83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Dialog</w:t>
            </w:r>
          </w:p>
        </w:tc>
        <w:tc>
          <w:tcPr>
            <w:tcW w:w="12899" w:type="dxa"/>
          </w:tcPr>
          <w:p w14:paraId="5475978A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zasady budowania i zapisywania dialogu; właściwe wydzielanie wypowiedzi rozmówców; poprawną interpunkcję w zapisie dialogu.</w:t>
            </w:r>
          </w:p>
        </w:tc>
      </w:tr>
      <w:tr w:rsidR="00562AC3" w14:paraId="42486E7C" w14:textId="77777777">
        <w:tc>
          <w:tcPr>
            <w:tcW w:w="2400" w:type="dxa"/>
          </w:tcPr>
          <w:p w14:paraId="3D8B95D9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</w:t>
            </w:r>
          </w:p>
        </w:tc>
        <w:tc>
          <w:tcPr>
            <w:tcW w:w="12899" w:type="dxa"/>
          </w:tcPr>
          <w:p w14:paraId="2F008704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postaci, miejsca, krajobrazu i obrazu; gromadzenie i porządkowanie odpowiedniego słownictwa; planowanie opisu; logiczny porządek przedstawianych elementów.</w:t>
            </w:r>
          </w:p>
        </w:tc>
      </w:tr>
      <w:tr w:rsidR="00562AC3" w14:paraId="282D306F" w14:textId="77777777">
        <w:tc>
          <w:tcPr>
            <w:tcW w:w="2400" w:type="dxa"/>
          </w:tcPr>
          <w:p w14:paraId="6FC35034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wydarzeń</w:t>
            </w:r>
          </w:p>
        </w:tc>
        <w:tc>
          <w:tcPr>
            <w:tcW w:w="12899" w:type="dxa"/>
          </w:tcPr>
          <w:p w14:paraId="32E8CDD5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ramowy i szczegółowy; porządkowanie wydarzeń; przekształcanie planu ramowego w szczegółowy i odwrotnie.</w:t>
            </w:r>
          </w:p>
        </w:tc>
      </w:tr>
      <w:tr w:rsidR="00562AC3" w14:paraId="00F98D64" w14:textId="77777777">
        <w:trPr>
          <w:trHeight w:val="274"/>
        </w:trPr>
        <w:tc>
          <w:tcPr>
            <w:tcW w:w="2400" w:type="dxa"/>
          </w:tcPr>
          <w:p w14:paraId="68A7D3CF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Krótkie formy użytkowe</w:t>
            </w:r>
          </w:p>
        </w:tc>
        <w:tc>
          <w:tcPr>
            <w:tcW w:w="12899" w:type="dxa"/>
          </w:tcPr>
          <w:p w14:paraId="0975A2F7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życzenia, zaproszenie i ogłoszenie; ich cel, najważniejsze cechy i wymagane elementy; dostosowanie treści do sytuacji i adresata.</w:t>
            </w:r>
          </w:p>
        </w:tc>
      </w:tr>
      <w:tr w:rsidR="00562AC3" w14:paraId="56F98ACB" w14:textId="77777777">
        <w:tc>
          <w:tcPr>
            <w:tcW w:w="2400" w:type="dxa"/>
          </w:tcPr>
          <w:p w14:paraId="00B1D687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 prywatny </w:t>
            </w:r>
          </w:p>
        </w:tc>
        <w:tc>
          <w:tcPr>
            <w:tcW w:w="12899" w:type="dxa"/>
          </w:tcPr>
          <w:p w14:paraId="417F9811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elementy kompozycyjne listu; nadawcę i adresata; właściwe zwroty do adresata i zasady ich zapisu; kompozycję i treść listu prywatnego.</w:t>
            </w:r>
          </w:p>
        </w:tc>
      </w:tr>
      <w:tr w:rsidR="00562AC3" w14:paraId="64884E2E" w14:textId="77777777">
        <w:tc>
          <w:tcPr>
            <w:tcW w:w="2400" w:type="dxa"/>
          </w:tcPr>
          <w:p w14:paraId="3E4E6B55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Opowiadanie</w:t>
            </w:r>
          </w:p>
        </w:tc>
        <w:tc>
          <w:tcPr>
            <w:tcW w:w="12899" w:type="dxa"/>
          </w:tcPr>
          <w:p w14:paraId="617870B2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opowiadanie odtwórcze i twórcze, w tym opowiadanie z dialogiem; planowanie przebiegu wydarzeń; zachowanie następstwa zdarzeń i związków między nimi; wprowadzanie dialogu do opowiadania.</w:t>
            </w:r>
          </w:p>
        </w:tc>
      </w:tr>
      <w:tr w:rsidR="00562AC3" w14:paraId="41F11432" w14:textId="77777777">
        <w:tc>
          <w:tcPr>
            <w:tcW w:w="2400" w:type="dxa"/>
          </w:tcPr>
          <w:p w14:paraId="5C2C1BAB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Charakterystyka </w:t>
            </w:r>
          </w:p>
        </w:tc>
        <w:tc>
          <w:tcPr>
            <w:tcW w:w="12899" w:type="dxa"/>
          </w:tcPr>
          <w:p w14:paraId="232E4A9C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przedstawienie postaci; opis jej wyglądu, cech, zachowania i postępowania; uzasadnianie wskazanych cech odpowiednimi przykładami; wyrażanie własnej oceny postaci.</w:t>
            </w:r>
          </w:p>
        </w:tc>
      </w:tr>
      <w:tr w:rsidR="00562AC3" w14:paraId="340B5BA7" w14:textId="77777777">
        <w:tc>
          <w:tcPr>
            <w:tcW w:w="2400" w:type="dxa"/>
          </w:tcPr>
          <w:p w14:paraId="58A08D9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Wypowiedź argumentacyjna </w:t>
            </w:r>
          </w:p>
        </w:tc>
        <w:tc>
          <w:tcPr>
            <w:tcW w:w="12899" w:type="dxa"/>
          </w:tcPr>
          <w:p w14:paraId="2265BCDE" w14:textId="77777777" w:rsidR="00562AC3" w:rsidRDefault="00AD4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formułowanie własnego stanowiska; </w:t>
            </w:r>
            <w:r>
              <w:rPr>
                <w:sz w:val="20"/>
                <w:szCs w:val="20"/>
              </w:rPr>
              <w:t>argument i jego budowę</w:t>
            </w:r>
            <w:r>
              <w:rPr>
                <w:sz w:val="20"/>
                <w:szCs w:val="20"/>
              </w:rPr>
              <w:t>; dobieranie argumentów i przykładów uzasadniających przedstawione stanowisko; logiczne porządkowanie argumentacji.</w:t>
            </w:r>
          </w:p>
        </w:tc>
      </w:tr>
    </w:tbl>
    <w:p w14:paraId="32C7E8B1" w14:textId="77777777" w:rsidR="00562AC3" w:rsidRDefault="00562AC3"/>
    <w:p w14:paraId="7B1E73A3" w14:textId="77777777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b/>
          <w:bCs/>
          <w:lang w:val="pl-PL"/>
        </w:rPr>
        <w:t>TRYB UZYSKIWANIA OCENY WYŻSZEJ NIŻ PRZEWIDYWANA</w:t>
      </w:r>
    </w:p>
    <w:p w14:paraId="5A4735FD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O ocenę wyższą niż przewidziana przez nauczyciela roczna ocena klasyfikacyjna może ubiegać się/ wystąpić uczeń, który:</w:t>
      </w:r>
    </w:p>
    <w:p w14:paraId="78EF1BD3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1. Uzyskał pozytywne oceny ze wszystkich obowiązkowych prac klasowych, w szczególności sprawdzianów i wypracowań, lub poprawił wcześniej</w:t>
      </w:r>
    </w:p>
    <w:p w14:paraId="080B6398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uzyskane oceny niedostateczne;</w:t>
      </w:r>
    </w:p>
    <w:p w14:paraId="37F86E19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2. Systematycznie pracuje w ciągu roku szkolnego i na bieżąco uzupełnia zaległości;</w:t>
      </w:r>
    </w:p>
    <w:p w14:paraId="50A4918B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3. Korzysta z możliwości poprawy prac klasowych, kartkówek i innych ocen w terminach i na zasadach ustalonych z nauczycielem;</w:t>
      </w:r>
    </w:p>
    <w:p w14:paraId="547060E1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4. Uzupełnia i poprawia wykonane zadania, w szczególności wypowiedzi pisemne, zgodnie ze wskazówkami i informacją zwrotną nauczyciela;</w:t>
      </w:r>
    </w:p>
    <w:p w14:paraId="76417A57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5. Wykonuje wskazane przez nauczyciela zadania umożliwiające uzupełnienie lub sprawdzenie wiadomości i umiejętności;</w:t>
      </w:r>
    </w:p>
    <w:p w14:paraId="48FF5D4E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6. Systematycznie wykonuje zadania domowe i podejmuje się zadań dodatkowych, które stanowią potwierdzenie opanowania wiadomości i umiejętności</w:t>
      </w:r>
    </w:p>
    <w:p w14:paraId="07AB635D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oraz konsekwentnej pracy ucznia.</w:t>
      </w:r>
    </w:p>
    <w:p w14:paraId="550F9B16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7. Jest przygotowany do zajęć i wykonuje zadania realizowane podczas lekcji;</w:t>
      </w:r>
    </w:p>
    <w:p w14:paraId="3A368BAB" w14:textId="52BD6C97" w:rsidR="00562AC3" w:rsidRDefault="00AD4B95" w:rsidP="00AD4B95">
      <w:r w:rsidRPr="00AD4B95">
        <w:rPr>
          <w:lang w:val="pl-PL"/>
        </w:rPr>
        <w:t>8. Wykazuje opanowanie wiadomości i umiejętności określonych w wymaganiach edukacyjnych na ocenę, o którą się ubiega.</w:t>
      </w:r>
    </w:p>
    <w:p w14:paraId="51992D87" w14:textId="77777777" w:rsidR="00AD4B95" w:rsidRDefault="00AD4B95"/>
    <w:p w14:paraId="5CD92D07" w14:textId="77777777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b/>
          <w:bCs/>
          <w:lang w:val="pl-PL"/>
        </w:rPr>
        <w:t>OGÓLNE ZASADY OCENIANIA UCZNIÓW ZE SPECJALNYMI POTRZEBAMI EDUKACYJNYMI</w:t>
      </w:r>
    </w:p>
    <w:p w14:paraId="12A15DF5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W przypadku uczniów posiadających opinię lub orzeczenie poradni psychologiczno-pedagogicznej oraz uczniów objętych pomocą psychologiczno-pedagogiczną wymagania edukacyjne,</w:t>
      </w:r>
    </w:p>
    <w:p w14:paraId="539E2F82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formy pracy i sposoby sprawdzania osiągnięć dostosowuje się do ich indywidualnych potrzeb i możliwości.</w:t>
      </w:r>
    </w:p>
    <w:p w14:paraId="76916E35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lastRenderedPageBreak/>
        <w:t xml:space="preserve">• </w:t>
      </w:r>
      <w:r w:rsidRPr="00AD4B95">
        <w:rPr>
          <w:b/>
          <w:bCs/>
          <w:lang w:val="pl-PL"/>
        </w:rPr>
        <w:t xml:space="preserve">Uwzględnianie indywidualnych możliwości, wysiłku i postępu: </w:t>
      </w:r>
      <w:r w:rsidRPr="00AD4B95">
        <w:rPr>
          <w:lang w:val="pl-PL"/>
        </w:rPr>
        <w:t>Przy ocenianiu uwzględnia się indywidualne możliwości ucznia, jego wkład pracy, zaangażowanie oraz postęp w</w:t>
      </w:r>
    </w:p>
    <w:p w14:paraId="443DDB3E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stosunku do wcześniejszych osiągnięć. Ocenie podlega również korzystanie ze wskazówek nauczyciela i podejmowanie prób samodzielnego wykonania zadania.</w:t>
      </w:r>
    </w:p>
    <w:p w14:paraId="1410BA42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 xml:space="preserve">• </w:t>
      </w:r>
      <w:r w:rsidRPr="00AD4B95">
        <w:rPr>
          <w:b/>
          <w:bCs/>
          <w:lang w:val="pl-PL"/>
        </w:rPr>
        <w:t xml:space="preserve">Rozdzielenie treści od formy: </w:t>
      </w:r>
      <w:r w:rsidRPr="00AD4B95">
        <w:rPr>
          <w:lang w:val="pl-PL"/>
        </w:rPr>
        <w:t>Błędy wynikające bezpośrednio ze specjalnych potrzeb edukacyjnych lub rozpoznanych trudności ucznia nie obniżają oceny w zakresie tych</w:t>
      </w:r>
    </w:p>
    <w:p w14:paraId="60C63C8F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wiadomości i umiejętności, których dane zadanie ma dotyczyć. Oceniany jest przede wszystkim stopień opanowania sprawdzanej umiejętności.</w:t>
      </w:r>
    </w:p>
    <w:p w14:paraId="300E17D6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 xml:space="preserve">• </w:t>
      </w:r>
      <w:r w:rsidRPr="00AD4B95">
        <w:rPr>
          <w:b/>
          <w:bCs/>
          <w:lang w:val="pl-PL"/>
        </w:rPr>
        <w:t xml:space="preserve">Dostosowanie czasu i zakresu pracy: </w:t>
      </w:r>
      <w:r w:rsidRPr="00AD4B95">
        <w:rPr>
          <w:lang w:val="pl-PL"/>
        </w:rPr>
        <w:t>Uczeń może otrzymać wydłużony czas na wykonanie zadania, sprawdzianu lub wypowiedzi pisemnej albo mniejszą liczbę zadań</w:t>
      </w:r>
    </w:p>
    <w:p w14:paraId="27B53713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sprawdzających te same wiadomości i umiejętności.</w:t>
      </w:r>
    </w:p>
    <w:p w14:paraId="6E0E8E92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 xml:space="preserve">• </w:t>
      </w:r>
      <w:r w:rsidRPr="00AD4B95">
        <w:rPr>
          <w:b/>
          <w:bCs/>
          <w:lang w:val="pl-PL"/>
        </w:rPr>
        <w:t xml:space="preserve">Dostosowanie formy poleceń i zadań: </w:t>
      </w:r>
      <w:r w:rsidRPr="00AD4B95">
        <w:rPr>
          <w:lang w:val="pl-PL"/>
        </w:rPr>
        <w:t>Polecenia mogą być formułowane w sposób prostszy i bardziej jednoznaczny, dzielone na etapy, dodatkowo wyjaśniane lub przedstawiane w</w:t>
      </w:r>
    </w:p>
    <w:p w14:paraId="3F80597F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formie dostosowanej do potrzeb ucznia, bez obniżania sprawdzanego poziomu merytorycznego.</w:t>
      </w:r>
    </w:p>
    <w:p w14:paraId="39F62AB0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 xml:space="preserve">• </w:t>
      </w:r>
      <w:r w:rsidRPr="00AD4B95">
        <w:rPr>
          <w:b/>
          <w:bCs/>
          <w:lang w:val="pl-PL"/>
        </w:rPr>
        <w:t xml:space="preserve">Dostosowanie sposobu sprawdzania wiedzy i umiejętności: </w:t>
      </w:r>
      <w:r w:rsidRPr="00AD4B95">
        <w:rPr>
          <w:lang w:val="pl-PL"/>
        </w:rPr>
        <w:t>W uzasadnionych przypadkach uczeń może wykazać się wiedzą i umiejętnościami w formie dostosowanej do swoich</w:t>
      </w:r>
    </w:p>
    <w:p w14:paraId="33D07BB4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potrzeb, np. poprzez odpowiedź ustną zamiast rozbudowanej wypowiedzi pisemnej lub odwrotnie, jeżeli forma wykonania nie jest przedmiotem oceny.</w:t>
      </w:r>
    </w:p>
    <w:p w14:paraId="60267318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 xml:space="preserve">• </w:t>
      </w:r>
      <w:r w:rsidRPr="00AD4B95">
        <w:rPr>
          <w:b/>
          <w:bCs/>
          <w:lang w:val="pl-PL"/>
        </w:rPr>
        <w:t xml:space="preserve">Możliwość korzystania ze wsparcia: </w:t>
      </w:r>
      <w:r w:rsidRPr="00AD4B95">
        <w:rPr>
          <w:lang w:val="pl-PL"/>
        </w:rPr>
        <w:t>Jeżeli wynika to z indywidualnych potrzeb ucznia, podczas wykonywania zadań może on korzystać z ustalonych form wsparcia, np.</w:t>
      </w:r>
    </w:p>
    <w:p w14:paraId="3E1A3D3B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dodatkowych wskazówek, schematów, planów, słowników, zaznaczenia najważniejszych informacji czy innych pomocy przewidzianych w dostosowaniach.</w:t>
      </w:r>
    </w:p>
    <w:p w14:paraId="0FABCE4A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 xml:space="preserve">• </w:t>
      </w:r>
      <w:r w:rsidRPr="00AD4B95">
        <w:rPr>
          <w:b/>
          <w:bCs/>
          <w:lang w:val="pl-PL"/>
        </w:rPr>
        <w:t xml:space="preserve">Dostosowanie, a nie rezygnacja z wymagań: </w:t>
      </w:r>
      <w:r w:rsidRPr="00AD4B95">
        <w:rPr>
          <w:lang w:val="pl-PL"/>
        </w:rPr>
        <w:t>Dostosowanie sposobu pracy i oceniania nie oznacza automatycznego zwolnienia z opanowania wiadomości i umiejętności</w:t>
      </w:r>
    </w:p>
    <w:p w14:paraId="4D1595CB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przewidzianych dla danego etapu edukacyjnego. Sposób osiągania i prezentowania tych umiejętności jest dostosowywany do indywidualnych potrzeb i możliwości ucznia.</w:t>
      </w:r>
    </w:p>
    <w:p w14:paraId="50206D54" w14:textId="77777777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b/>
          <w:bCs/>
          <w:lang w:val="pl-PL"/>
        </w:rPr>
        <w:t>DOSTOSOWANIA WYMAGAŃ WEDŁUG RODZAJÓW TRUDNOŚCI</w:t>
      </w:r>
    </w:p>
    <w:p w14:paraId="756A9EC7" w14:textId="6DFE0FA2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b/>
          <w:bCs/>
          <w:lang w:val="pl-PL"/>
        </w:rPr>
        <w:t>Dysleksja rozwojowa /</w:t>
      </w:r>
      <w:r>
        <w:rPr>
          <w:b/>
          <w:bCs/>
          <w:lang w:val="pl-PL"/>
        </w:rPr>
        <w:t xml:space="preserve"> </w:t>
      </w:r>
      <w:r w:rsidRPr="00AD4B95">
        <w:rPr>
          <w:b/>
          <w:bCs/>
          <w:lang w:val="pl-PL"/>
        </w:rPr>
        <w:t>dysortografia</w:t>
      </w:r>
    </w:p>
    <w:p w14:paraId="165A205F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Przy ocenie poprawności ortograficznej za błędy uznaje się</w:t>
      </w:r>
      <w:r w:rsidRPr="00AD4B95">
        <w:rPr>
          <w:b/>
          <w:bCs/>
          <w:lang w:val="pl-PL"/>
        </w:rPr>
        <w:t xml:space="preserve">: </w:t>
      </w:r>
      <w:r w:rsidRPr="00AD4B95">
        <w:rPr>
          <w:lang w:val="pl-PL"/>
        </w:rPr>
        <w:t>błędy w zapisie wyrazów z u–ó, ż–</w:t>
      </w:r>
      <w:proofErr w:type="spellStart"/>
      <w:r w:rsidRPr="00AD4B95">
        <w:rPr>
          <w:lang w:val="pl-PL"/>
        </w:rPr>
        <w:t>rz</w:t>
      </w:r>
      <w:proofErr w:type="spellEnd"/>
      <w:r w:rsidRPr="00AD4B95">
        <w:rPr>
          <w:lang w:val="pl-PL"/>
        </w:rPr>
        <w:t>, h–</w:t>
      </w:r>
      <w:proofErr w:type="spellStart"/>
      <w:r w:rsidRPr="00AD4B95">
        <w:rPr>
          <w:lang w:val="pl-PL"/>
        </w:rPr>
        <w:t>ch</w:t>
      </w:r>
      <w:proofErr w:type="spellEnd"/>
      <w:r w:rsidRPr="00AD4B95">
        <w:rPr>
          <w:lang w:val="pl-PL"/>
        </w:rPr>
        <w:t xml:space="preserve"> oraz nieprzestrzeganie zasady pisania wielką literą na początku</w:t>
      </w:r>
    </w:p>
    <w:p w14:paraId="1A989B87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zdania</w:t>
      </w:r>
      <w:r w:rsidRPr="00AD4B95">
        <w:rPr>
          <w:b/>
          <w:bCs/>
          <w:lang w:val="pl-PL"/>
        </w:rPr>
        <w:t xml:space="preserve">. </w:t>
      </w:r>
      <w:r w:rsidRPr="00AD4B95">
        <w:rPr>
          <w:lang w:val="pl-PL"/>
        </w:rPr>
        <w:t>Pozostałe błędy w zapisie, wynikające ze specyficznych trudności w uczeniu się, nie obniżają oceny poprawności ortograficznej.</w:t>
      </w:r>
    </w:p>
    <w:p w14:paraId="6B935AAA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Wydłuża się czas przeznaczony na czytanie tekstów</w:t>
      </w:r>
      <w:r w:rsidRPr="00AD4B95">
        <w:rPr>
          <w:b/>
          <w:bCs/>
          <w:lang w:val="pl-PL"/>
        </w:rPr>
        <w:t xml:space="preserve">, </w:t>
      </w:r>
      <w:r w:rsidRPr="00AD4B95">
        <w:rPr>
          <w:lang w:val="pl-PL"/>
        </w:rPr>
        <w:t>w szczególności dłuższych tekstów i poleceń wymagających uważnej analizy.</w:t>
      </w:r>
    </w:p>
    <w:p w14:paraId="0F0A16AF" w14:textId="77777777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lang w:val="pl-PL"/>
        </w:rPr>
        <w:t>W razie potrzeby wydłuża się czas przeznaczony na wykonywanie prac pisemnych i sprawdzianów</w:t>
      </w:r>
      <w:r w:rsidRPr="00AD4B95">
        <w:rPr>
          <w:b/>
          <w:bCs/>
          <w:lang w:val="pl-PL"/>
        </w:rPr>
        <w:t>.</w:t>
      </w:r>
    </w:p>
    <w:p w14:paraId="1114F2D8" w14:textId="77777777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b/>
          <w:bCs/>
          <w:lang w:val="pl-PL"/>
        </w:rPr>
        <w:t>Dostosowanie sposobu oceniania poprawności ortograficznej nie zwalnia ucznia z nauki zasad ortograficznych ani z wykonywania ćwiczeń służących</w:t>
      </w:r>
    </w:p>
    <w:p w14:paraId="6BB515F1" w14:textId="77777777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b/>
          <w:bCs/>
          <w:lang w:val="pl-PL"/>
        </w:rPr>
        <w:t>doskonaleniu poprawnego zapisu.</w:t>
      </w:r>
    </w:p>
    <w:p w14:paraId="31EF9005" w14:textId="1FCDB30A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b/>
          <w:bCs/>
          <w:lang w:val="pl-PL"/>
        </w:rPr>
        <w:t>Dysgrafia / obniżona sprawność</w:t>
      </w:r>
      <w:r>
        <w:rPr>
          <w:b/>
          <w:bCs/>
          <w:lang w:val="pl-PL"/>
        </w:rPr>
        <w:t xml:space="preserve"> </w:t>
      </w:r>
      <w:r w:rsidRPr="00AD4B95">
        <w:rPr>
          <w:b/>
          <w:bCs/>
          <w:lang w:val="pl-PL"/>
        </w:rPr>
        <w:t>grafomotoryczna</w:t>
      </w:r>
    </w:p>
    <w:p w14:paraId="4E74CD8F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Nie obniża się oceny ze względu na estetykę pisma, jeżeli trudności wynikają z dysgrafii; podstawą oceny jest przede wszystkim wartość merytoryczna pracy.</w:t>
      </w:r>
    </w:p>
    <w:p w14:paraId="71FEB433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W miarę możliwości uczeń może pisać na komputerze lub drukowanymi literami.</w:t>
      </w:r>
    </w:p>
    <w:p w14:paraId="5353ECC8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Ogranicza się konieczność przepisywania długich tekstów; można stosować karty pracy z lukami lub częściowo uzupełnionymi notatkami.</w:t>
      </w:r>
    </w:p>
    <w:p w14:paraId="55AF8FFE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Jeżeli charakter sprawdzanej umiejętności na to pozwala, wypowiedź pisemną można zastąpić odpowiedzią ustną.</w:t>
      </w:r>
    </w:p>
    <w:p w14:paraId="22207767" w14:textId="39F26998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b/>
          <w:bCs/>
          <w:lang w:val="pl-PL"/>
        </w:rPr>
        <w:lastRenderedPageBreak/>
        <w:t>Zaburzenia ze spektrum</w:t>
      </w:r>
      <w:r>
        <w:rPr>
          <w:b/>
          <w:bCs/>
          <w:lang w:val="pl-PL"/>
        </w:rPr>
        <w:t xml:space="preserve"> </w:t>
      </w:r>
      <w:r w:rsidRPr="00AD4B95">
        <w:rPr>
          <w:b/>
          <w:bCs/>
          <w:lang w:val="pl-PL"/>
        </w:rPr>
        <w:t>autyzmu (ASD)</w:t>
      </w:r>
    </w:p>
    <w:p w14:paraId="52918023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Polecenia formułuje się w sposób jasny, jednoznaczny i uporządkowany; w razie potrzeby dzieli się je na krótsze etapy.</w:t>
      </w:r>
    </w:p>
    <w:p w14:paraId="32ED90C3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Sformułowania przenośne, niejednoznaczne lub wymagające odczytania intencji mogą zostać dodatkowo wyjaśnione, o ile ich samodzielne odczytanie nie jest przedmiotem</w:t>
      </w:r>
    </w:p>
    <w:p w14:paraId="5ED75EB5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sprawdzanej umiejętności.</w:t>
      </w:r>
    </w:p>
    <w:p w14:paraId="075925BE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Zapewnia się możliwie przewidywalną strukturę pracy i informuje ucznia o istotnych zmianach w jej organizacji.</w:t>
      </w:r>
    </w:p>
    <w:p w14:paraId="0209914A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 xml:space="preserve">W zadaniach dotyczących emocji, intencji i relacji między bohaterami umożliwia się uczniowi odwoływanie się przede wszystkim do informacji, wypowiedzi i </w:t>
      </w:r>
      <w:proofErr w:type="spellStart"/>
      <w:r w:rsidRPr="00AD4B95">
        <w:rPr>
          <w:lang w:val="pl-PL"/>
        </w:rPr>
        <w:t>zachowań</w:t>
      </w:r>
      <w:proofErr w:type="spellEnd"/>
    </w:p>
    <w:p w14:paraId="44177E41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przedstawionych w tekście.</w:t>
      </w:r>
    </w:p>
    <w:p w14:paraId="1A52550E" w14:textId="0B44E737" w:rsidR="00AD4B95" w:rsidRPr="00AD4B95" w:rsidRDefault="00AD4B95" w:rsidP="00AD4B95">
      <w:pPr>
        <w:rPr>
          <w:b/>
          <w:bCs/>
          <w:lang w:val="pl-PL"/>
        </w:rPr>
      </w:pPr>
      <w:r w:rsidRPr="00AD4B95">
        <w:rPr>
          <w:b/>
          <w:bCs/>
          <w:lang w:val="pl-PL"/>
        </w:rPr>
        <w:t>ADHD / trudności z</w:t>
      </w:r>
      <w:r>
        <w:rPr>
          <w:b/>
          <w:bCs/>
          <w:lang w:val="pl-PL"/>
        </w:rPr>
        <w:t xml:space="preserve"> </w:t>
      </w:r>
      <w:r w:rsidRPr="00AD4B95">
        <w:rPr>
          <w:b/>
          <w:bCs/>
          <w:lang w:val="pl-PL"/>
        </w:rPr>
        <w:t>koncentracją uwagi</w:t>
      </w:r>
    </w:p>
    <w:p w14:paraId="6395BB59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Dłuższe i wieloetapowe zadania dzieli się na krótsze części.</w:t>
      </w:r>
    </w:p>
    <w:p w14:paraId="02412731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Polecenia mogą być dodatkowo porządkowane, powtarzane lub przedstawiane etapami.</w:t>
      </w:r>
    </w:p>
    <w:p w14:paraId="18893ED2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W miarę możliwości ogranicza się liczbę bodźców rozpraszających podczas samodzielnej pracy.</w:t>
      </w:r>
    </w:p>
    <w:p w14:paraId="643BC4B9" w14:textId="77777777" w:rsidR="00AD4B95" w:rsidRPr="00AD4B95" w:rsidRDefault="00AD4B95" w:rsidP="00AD4B95">
      <w:pPr>
        <w:rPr>
          <w:lang w:val="pl-PL"/>
        </w:rPr>
      </w:pPr>
      <w:r w:rsidRPr="00AD4B95">
        <w:rPr>
          <w:lang w:val="pl-PL"/>
        </w:rPr>
        <w:t>W zależności od potrzeb uczeń może otrzymać wydłużony czas pracy lub mniejszą liczbę zadań sprawdzających te same wiadomości i umiejętności.</w:t>
      </w:r>
    </w:p>
    <w:p w14:paraId="5998EFE4" w14:textId="63F6D428" w:rsidR="00562AC3" w:rsidRDefault="00AD4B95" w:rsidP="00AD4B95">
      <w:r w:rsidRPr="00AD4B95">
        <w:rPr>
          <w:lang w:val="pl-PL"/>
        </w:rPr>
        <w:t>Uczeń może otrzymać możliwość sprawdzenia i poprawienia błędów wynikających z nieuwagi, jeżeli poprawność zapisu nie jest głównym przedmiotem sprawdzania.</w:t>
      </w:r>
    </w:p>
    <w:sectPr w:rsidR="00562AC3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5A848499-F389-4F0B-BD72-A02CE3FCBA3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6899FFC-00F8-447C-B977-EE874CB33035}"/>
    <w:embedItalic r:id="rId3" w:fontKey="{F27BA21E-E1E3-4829-849E-33032975BC60}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C3"/>
    <w:rsid w:val="00562AC3"/>
    <w:rsid w:val="005F7535"/>
    <w:rsid w:val="00AD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A6594"/>
  <w15:docId w15:val="{9FDD499A-E452-4808-8A0E-46A291D1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322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322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322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432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32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322F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322F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322F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322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22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22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22F4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32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322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322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22F4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322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22F4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32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22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22F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E54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54A1D"/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UTRe9xjh8R9b2BBtOM+c5bYlDg==">CgMxLjA4AHIhMWpnM0lDWlRXdlo4aVJQbkJySDZZTS1TTEdpT2M0SEpp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3671</Words>
  <Characters>22032</Characters>
  <Application>Microsoft Office Word</Application>
  <DocSecurity>0</DocSecurity>
  <Lines>183</Lines>
  <Paragraphs>51</Paragraphs>
  <ScaleCrop>false</ScaleCrop>
  <Company/>
  <LinksUpToDate>false</LinksUpToDate>
  <CharactersWithSpaces>25652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 Czop</dc:creator>
  <cp:lastModifiedBy>aniam</cp:lastModifiedBy>
  <cp:revision>2</cp:revision>
  <dcterms:created xsi:type="dcterms:W3CDTF">2026-08-17T08:50:00Z</dcterms:created>
  <dcterms:modified xsi:type="dcterms:W3CDTF">2026-10-12T05:46:00Z</dcterms:modified>
</cp:coreProperties>
</file>